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5A0" w:rsidRPr="002A5ED8" w:rsidRDefault="00CD25A0" w:rsidP="00CD25A0">
      <w:pPr>
        <w:jc w:val="both"/>
        <w:rPr>
          <w:b/>
          <w:bCs/>
          <w:noProof/>
          <w:sz w:val="24"/>
          <w:szCs w:val="24"/>
        </w:rPr>
      </w:pPr>
      <w:r w:rsidRPr="002A5ED8">
        <w:rPr>
          <w:b/>
          <w:bCs/>
          <w:noProof/>
          <w:sz w:val="24"/>
          <w:szCs w:val="24"/>
        </w:rPr>
        <w:t xml:space="preserve">                                                              ROMÂNIA                                                                   </w:t>
      </w:r>
      <w:r w:rsidRPr="002A5ED8">
        <w:rPr>
          <w:b/>
          <w:bCs/>
          <w:noProof/>
          <w:sz w:val="24"/>
          <w:szCs w:val="24"/>
        </w:rPr>
        <w:tab/>
      </w:r>
    </w:p>
    <w:p w:rsidR="00CD25A0" w:rsidRPr="002A5ED8" w:rsidRDefault="00CD25A0" w:rsidP="00CD25A0">
      <w:pPr>
        <w:jc w:val="both"/>
        <w:rPr>
          <w:b/>
          <w:noProof/>
          <w:sz w:val="24"/>
          <w:szCs w:val="24"/>
        </w:rPr>
      </w:pPr>
      <w:r w:rsidRPr="002A5ED8">
        <w:rPr>
          <w:b/>
          <w:noProof/>
          <w:sz w:val="24"/>
          <w:szCs w:val="24"/>
        </w:rPr>
        <w:t xml:space="preserve">                                                     COMUNA SFINȚEȘTI </w:t>
      </w:r>
    </w:p>
    <w:p w:rsidR="00CD25A0" w:rsidRPr="002A5ED8" w:rsidRDefault="00CD25A0" w:rsidP="00CD25A0">
      <w:pPr>
        <w:jc w:val="both"/>
        <w:rPr>
          <w:b/>
          <w:noProof/>
          <w:sz w:val="24"/>
          <w:szCs w:val="24"/>
        </w:rPr>
      </w:pPr>
      <w:r w:rsidRPr="002A5ED8">
        <w:rPr>
          <w:b/>
          <w:noProof/>
          <w:sz w:val="24"/>
          <w:szCs w:val="24"/>
        </w:rPr>
        <w:t xml:space="preserve">                                                  JUDEȚUL TELEORMAN</w:t>
      </w:r>
    </w:p>
    <w:p w:rsidR="00CD25A0" w:rsidRPr="002A5ED8" w:rsidRDefault="00CD25A0" w:rsidP="00CD25A0">
      <w:pPr>
        <w:jc w:val="both"/>
        <w:rPr>
          <w:b/>
          <w:noProof/>
          <w:sz w:val="24"/>
          <w:szCs w:val="24"/>
        </w:rPr>
      </w:pPr>
      <w:r w:rsidRPr="002A5ED8">
        <w:rPr>
          <w:b/>
          <w:noProof/>
          <w:sz w:val="24"/>
          <w:szCs w:val="24"/>
        </w:rPr>
        <w:t xml:space="preserve">                                                     CONSILIUL LOCAL  </w:t>
      </w:r>
    </w:p>
    <w:p w:rsidR="00CD25A0" w:rsidRPr="002A5ED8" w:rsidRDefault="00CD25A0" w:rsidP="00CD25A0">
      <w:pPr>
        <w:jc w:val="both"/>
        <w:rPr>
          <w:b/>
          <w:sz w:val="24"/>
          <w:szCs w:val="24"/>
        </w:rPr>
      </w:pPr>
    </w:p>
    <w:p w:rsidR="00CD25A0" w:rsidRPr="002A5ED8" w:rsidRDefault="00CD25A0" w:rsidP="00CD25A0">
      <w:pPr>
        <w:jc w:val="both"/>
        <w:rPr>
          <w:b/>
          <w:sz w:val="24"/>
          <w:szCs w:val="24"/>
        </w:rPr>
      </w:pPr>
    </w:p>
    <w:p w:rsidR="00CD25A0" w:rsidRPr="002A5ED8" w:rsidRDefault="00CD25A0" w:rsidP="00CD25A0">
      <w:pPr>
        <w:pStyle w:val="Titlu11"/>
        <w:jc w:val="left"/>
        <w:rPr>
          <w:rFonts w:cs="Times New Roman"/>
          <w:b w:val="0"/>
        </w:rPr>
      </w:pPr>
      <w:r>
        <w:rPr>
          <w:rFonts w:cs="Times New Roman"/>
          <w:i w:val="0"/>
          <w:iCs w:val="0"/>
          <w:u w:val="none"/>
          <w:lang w:val="ro-RO"/>
        </w:rPr>
        <w:t xml:space="preserve">                                                           </w:t>
      </w:r>
      <w:r w:rsidRPr="002A5ED8">
        <w:rPr>
          <w:rFonts w:cs="Times New Roman"/>
          <w:i w:val="0"/>
          <w:iCs w:val="0"/>
          <w:lang w:val="ro-RO"/>
        </w:rPr>
        <w:t xml:space="preserve"> HOTĂRÂRE</w:t>
      </w:r>
      <w:r w:rsidRPr="002A5ED8">
        <w:rPr>
          <w:b w:val="0"/>
        </w:rPr>
        <w:t xml:space="preserve">                                                        </w:t>
      </w:r>
    </w:p>
    <w:p w:rsidR="00CD25A0" w:rsidRPr="00653022" w:rsidRDefault="00CD25A0" w:rsidP="00CD25A0">
      <w:pPr>
        <w:jc w:val="both"/>
        <w:rPr>
          <w:bCs/>
          <w:noProof/>
          <w:sz w:val="24"/>
          <w:szCs w:val="24"/>
        </w:rPr>
      </w:pPr>
      <w:proofErr w:type="spellStart"/>
      <w:proofErr w:type="gramStart"/>
      <w:r>
        <w:rPr>
          <w:sz w:val="24"/>
          <w:szCs w:val="24"/>
        </w:rPr>
        <w:t>Privind</w:t>
      </w:r>
      <w:proofErr w:type="spellEnd"/>
      <w:r>
        <w:rPr>
          <w:sz w:val="24"/>
          <w:szCs w:val="24"/>
        </w:rPr>
        <w:t xml:space="preserve"> :</w:t>
      </w:r>
      <w:proofErr w:type="spellStart"/>
      <w:r>
        <w:rPr>
          <w:sz w:val="24"/>
          <w:szCs w:val="24"/>
        </w:rPr>
        <w:t>modificarea</w:t>
      </w:r>
      <w:proofErr w:type="spellEnd"/>
      <w:proofErr w:type="gram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completarea</w:t>
      </w:r>
      <w:proofErr w:type="spellEnd"/>
      <w:r>
        <w:rPr>
          <w:sz w:val="24"/>
          <w:szCs w:val="24"/>
        </w:rPr>
        <w:t xml:space="preserve"> </w:t>
      </w:r>
      <w:proofErr w:type="spellStart"/>
      <w:r>
        <w:rPr>
          <w:sz w:val="24"/>
          <w:szCs w:val="24"/>
        </w:rPr>
        <w:t>Anexei</w:t>
      </w:r>
      <w:proofErr w:type="spellEnd"/>
      <w:r>
        <w:rPr>
          <w:sz w:val="24"/>
          <w:szCs w:val="24"/>
        </w:rPr>
        <w:t xml:space="preserve"> nr. </w:t>
      </w:r>
      <w:proofErr w:type="gramStart"/>
      <w:r>
        <w:rPr>
          <w:sz w:val="24"/>
          <w:szCs w:val="24"/>
        </w:rPr>
        <w:t>1 H.C.L. nr.</w:t>
      </w:r>
      <w:proofErr w:type="gramEnd"/>
      <w:r>
        <w:rPr>
          <w:sz w:val="24"/>
          <w:szCs w:val="24"/>
        </w:rPr>
        <w:t xml:space="preserve"> 62 din 14.11.2023 </w:t>
      </w:r>
      <w:proofErr w:type="spellStart"/>
      <w:r>
        <w:rPr>
          <w:sz w:val="24"/>
          <w:szCs w:val="24"/>
        </w:rPr>
        <w:t>privind</w:t>
      </w:r>
      <w:proofErr w:type="spellEnd"/>
      <w:r>
        <w:rPr>
          <w:sz w:val="24"/>
          <w:szCs w:val="24"/>
        </w:rPr>
        <w:t xml:space="preserve"> </w:t>
      </w:r>
      <w:proofErr w:type="spellStart"/>
      <w:r w:rsidRPr="007767A8">
        <w:rPr>
          <w:sz w:val="24"/>
          <w:szCs w:val="24"/>
        </w:rPr>
        <w:t>participarea</w:t>
      </w:r>
      <w:proofErr w:type="spellEnd"/>
      <w:r w:rsidRPr="007767A8">
        <w:rPr>
          <w:sz w:val="24"/>
          <w:szCs w:val="24"/>
        </w:rPr>
        <w:t xml:space="preserve"> </w:t>
      </w:r>
      <w:proofErr w:type="spellStart"/>
      <w:r w:rsidRPr="007767A8">
        <w:rPr>
          <w:sz w:val="24"/>
          <w:szCs w:val="24"/>
        </w:rPr>
        <w:t>Localitatii</w:t>
      </w:r>
      <w:proofErr w:type="spellEnd"/>
      <w:r w:rsidRPr="007767A8">
        <w:rPr>
          <w:sz w:val="24"/>
          <w:szCs w:val="24"/>
        </w:rPr>
        <w:t xml:space="preserve"> </w:t>
      </w:r>
      <w:proofErr w:type="spellStart"/>
      <w:r w:rsidRPr="00653022">
        <w:rPr>
          <w:rStyle w:val="lrzxr"/>
          <w:bCs/>
          <w:color w:val="202124"/>
          <w:sz w:val="24"/>
          <w:szCs w:val="24"/>
        </w:rPr>
        <w:t>Sfințești</w:t>
      </w:r>
      <w:proofErr w:type="spellEnd"/>
      <w:r w:rsidRPr="00653022">
        <w:rPr>
          <w:rStyle w:val="lrzxr"/>
          <w:bCs/>
          <w:color w:val="202124"/>
          <w:sz w:val="24"/>
          <w:szCs w:val="24"/>
        </w:rPr>
        <w:t xml:space="preserve"> </w:t>
      </w:r>
      <w:r w:rsidRPr="00653022">
        <w:rPr>
          <w:sz w:val="24"/>
          <w:szCs w:val="24"/>
        </w:rPr>
        <w:t>la “</w:t>
      </w:r>
      <w:proofErr w:type="spellStart"/>
      <w:r w:rsidRPr="00653022">
        <w:rPr>
          <w:rFonts w:eastAsia="Arial Unicode MS"/>
          <w:bCs/>
          <w:kern w:val="1"/>
          <w:sz w:val="24"/>
          <w:szCs w:val="24"/>
          <w:u w:color="000000"/>
          <w:bdr w:val="nil"/>
        </w:rPr>
        <w:t>Programul-cheie</w:t>
      </w:r>
      <w:proofErr w:type="spellEnd"/>
      <w:r w:rsidRPr="00653022">
        <w:rPr>
          <w:rFonts w:eastAsia="Arial Unicode MS"/>
          <w:bCs/>
          <w:kern w:val="1"/>
          <w:sz w:val="24"/>
          <w:szCs w:val="24"/>
          <w:u w:color="000000"/>
          <w:bdr w:val="nil"/>
        </w:rPr>
        <w:t xml:space="preserve"> 1: </w:t>
      </w:r>
      <w:proofErr w:type="spellStart"/>
      <w:r w:rsidRPr="00653022">
        <w:rPr>
          <w:rFonts w:eastAsia="Arial Unicode MS"/>
          <w:bCs/>
          <w:kern w:val="1"/>
          <w:sz w:val="24"/>
          <w:szCs w:val="24"/>
          <w:u w:color="000000"/>
          <w:bdr w:val="nil"/>
        </w:rPr>
        <w:t>Surse</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regenerabile</w:t>
      </w:r>
      <w:proofErr w:type="spellEnd"/>
      <w:r w:rsidRPr="00653022">
        <w:rPr>
          <w:rFonts w:eastAsia="Arial Unicode MS"/>
          <w:bCs/>
          <w:kern w:val="1"/>
          <w:sz w:val="24"/>
          <w:szCs w:val="24"/>
          <w:u w:color="000000"/>
          <w:bdr w:val="nil"/>
        </w:rPr>
        <w:t xml:space="preserve"> de </w:t>
      </w:r>
      <w:proofErr w:type="spellStart"/>
      <w:r w:rsidRPr="00653022">
        <w:rPr>
          <w:rFonts w:eastAsia="Arial Unicode MS"/>
          <w:bCs/>
          <w:kern w:val="1"/>
          <w:sz w:val="24"/>
          <w:szCs w:val="24"/>
          <w:u w:color="000000"/>
          <w:bdr w:val="nil"/>
        </w:rPr>
        <w:t>energie</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și</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stocarea</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energiei</w:t>
      </w:r>
      <w:proofErr w:type="spellEnd"/>
      <w:r w:rsidRPr="00653022">
        <w:rPr>
          <w:rFonts w:eastAsia="Arial Unicode MS"/>
          <w:bCs/>
          <w:kern w:val="1"/>
          <w:sz w:val="24"/>
          <w:szCs w:val="24"/>
          <w:u w:color="000000"/>
          <w:bdr w:val="nil"/>
        </w:rPr>
        <w:t xml:space="preserve"> - </w:t>
      </w:r>
      <w:proofErr w:type="spellStart"/>
      <w:r w:rsidRPr="00653022">
        <w:rPr>
          <w:rFonts w:eastAsia="Arial Unicode MS"/>
          <w:bCs/>
          <w:kern w:val="1"/>
          <w:sz w:val="24"/>
          <w:szCs w:val="24"/>
          <w:u w:color="000000"/>
          <w:bdr w:val="nil"/>
        </w:rPr>
        <w:t>Sprijinirea</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investiţiilor</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în</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noi</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capacităţi</w:t>
      </w:r>
      <w:proofErr w:type="spellEnd"/>
      <w:r w:rsidRPr="00653022">
        <w:rPr>
          <w:rFonts w:eastAsia="Arial Unicode MS"/>
          <w:bCs/>
          <w:kern w:val="1"/>
          <w:sz w:val="24"/>
          <w:szCs w:val="24"/>
          <w:u w:color="000000"/>
          <w:bdr w:val="nil"/>
        </w:rPr>
        <w:t xml:space="preserve"> de </w:t>
      </w:r>
      <w:proofErr w:type="spellStart"/>
      <w:r w:rsidRPr="00653022">
        <w:rPr>
          <w:rFonts w:eastAsia="Arial Unicode MS"/>
          <w:bCs/>
          <w:kern w:val="1"/>
          <w:sz w:val="24"/>
          <w:szCs w:val="24"/>
          <w:u w:color="000000"/>
          <w:bdr w:val="nil"/>
        </w:rPr>
        <w:t>producere</w:t>
      </w:r>
      <w:proofErr w:type="spellEnd"/>
      <w:r w:rsidRPr="00653022">
        <w:rPr>
          <w:rFonts w:eastAsia="Arial Unicode MS"/>
          <w:bCs/>
          <w:kern w:val="1"/>
          <w:sz w:val="24"/>
          <w:szCs w:val="24"/>
          <w:u w:color="000000"/>
          <w:bdr w:val="nil"/>
        </w:rPr>
        <w:t xml:space="preserve"> a </w:t>
      </w:r>
      <w:proofErr w:type="spellStart"/>
      <w:r w:rsidRPr="00653022">
        <w:rPr>
          <w:rFonts w:eastAsia="Arial Unicode MS"/>
          <w:bCs/>
          <w:kern w:val="1"/>
          <w:sz w:val="24"/>
          <w:szCs w:val="24"/>
          <w:u w:color="000000"/>
          <w:bdr w:val="nil"/>
        </w:rPr>
        <w:t>energiei</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electrice</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produsă</w:t>
      </w:r>
      <w:proofErr w:type="spellEnd"/>
      <w:r w:rsidRPr="00653022">
        <w:rPr>
          <w:rFonts w:eastAsia="Arial Unicode MS"/>
          <w:bCs/>
          <w:kern w:val="1"/>
          <w:sz w:val="24"/>
          <w:szCs w:val="24"/>
          <w:u w:color="000000"/>
          <w:bdr w:val="nil"/>
        </w:rPr>
        <w:t xml:space="preserve"> din </w:t>
      </w:r>
      <w:proofErr w:type="spellStart"/>
      <w:r w:rsidRPr="00653022">
        <w:rPr>
          <w:rFonts w:eastAsia="Arial Unicode MS"/>
          <w:bCs/>
          <w:kern w:val="1"/>
          <w:sz w:val="24"/>
          <w:szCs w:val="24"/>
          <w:u w:color="000000"/>
          <w:bdr w:val="nil"/>
        </w:rPr>
        <w:t>surse</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regenerabile</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pentru</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autoconsum</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pentru</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entități</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publice</w:t>
      </w:r>
      <w:r w:rsidRPr="00653022">
        <w:rPr>
          <w:rFonts w:eastAsia="Arial Unicode MS"/>
          <w:kern w:val="1"/>
          <w:sz w:val="24"/>
          <w:szCs w:val="24"/>
          <w:u w:color="000000"/>
          <w:bdr w:val="nil"/>
        </w:rPr>
        <w:t>”,derulat</w:t>
      </w:r>
      <w:proofErr w:type="spellEnd"/>
      <w:r w:rsidRPr="00653022">
        <w:rPr>
          <w:rFonts w:eastAsia="Arial Unicode MS"/>
          <w:kern w:val="1"/>
          <w:sz w:val="24"/>
          <w:szCs w:val="24"/>
          <w:u w:color="000000"/>
          <w:bdr w:val="nil"/>
        </w:rPr>
        <w:t xml:space="preserve"> de </w:t>
      </w:r>
      <w:proofErr w:type="spellStart"/>
      <w:r w:rsidRPr="00653022">
        <w:rPr>
          <w:rFonts w:eastAsia="Arial Unicode MS"/>
          <w:kern w:val="1"/>
          <w:sz w:val="24"/>
          <w:szCs w:val="24"/>
          <w:u w:color="000000"/>
          <w:bdr w:val="nil"/>
        </w:rPr>
        <w:t>catre</w:t>
      </w:r>
      <w:proofErr w:type="spellEnd"/>
      <w:r w:rsidRPr="00653022">
        <w:rPr>
          <w:rFonts w:eastAsia="Arial Unicode MS"/>
          <w:kern w:val="1"/>
          <w:sz w:val="24"/>
          <w:szCs w:val="24"/>
          <w:u w:color="000000"/>
          <w:bdr w:val="nil"/>
        </w:rPr>
        <w:t xml:space="preserve"> </w:t>
      </w:r>
      <w:proofErr w:type="spellStart"/>
      <w:r w:rsidRPr="00653022">
        <w:rPr>
          <w:iCs/>
          <w:sz w:val="24"/>
          <w:szCs w:val="24"/>
        </w:rPr>
        <w:t>Ministerul</w:t>
      </w:r>
      <w:proofErr w:type="spellEnd"/>
      <w:r w:rsidRPr="00653022">
        <w:rPr>
          <w:iCs/>
          <w:sz w:val="24"/>
          <w:szCs w:val="24"/>
        </w:rPr>
        <w:t xml:space="preserve"> </w:t>
      </w:r>
      <w:proofErr w:type="spellStart"/>
      <w:r w:rsidRPr="00653022">
        <w:rPr>
          <w:iCs/>
          <w:sz w:val="24"/>
          <w:szCs w:val="24"/>
        </w:rPr>
        <w:t>Energiei</w:t>
      </w:r>
      <w:proofErr w:type="spellEnd"/>
      <w:r w:rsidRPr="00653022">
        <w:rPr>
          <w:iCs/>
          <w:sz w:val="24"/>
          <w:szCs w:val="24"/>
        </w:rPr>
        <w:t xml:space="preserve"> </w:t>
      </w:r>
      <w:proofErr w:type="spellStart"/>
      <w:r w:rsidRPr="00653022">
        <w:rPr>
          <w:sz w:val="24"/>
          <w:szCs w:val="24"/>
        </w:rPr>
        <w:t>și</w:t>
      </w:r>
      <w:proofErr w:type="spellEnd"/>
      <w:r w:rsidRPr="00653022">
        <w:rPr>
          <w:sz w:val="24"/>
          <w:szCs w:val="24"/>
        </w:rPr>
        <w:t xml:space="preserve"> </w:t>
      </w:r>
      <w:proofErr w:type="spellStart"/>
      <w:r w:rsidRPr="00653022">
        <w:rPr>
          <w:sz w:val="24"/>
          <w:szCs w:val="24"/>
        </w:rPr>
        <w:t>aprobarea</w:t>
      </w:r>
      <w:proofErr w:type="spellEnd"/>
      <w:r w:rsidRPr="00653022">
        <w:rPr>
          <w:sz w:val="24"/>
          <w:szCs w:val="24"/>
        </w:rPr>
        <w:t xml:space="preserve"> </w:t>
      </w:r>
      <w:proofErr w:type="spellStart"/>
      <w:r w:rsidRPr="00653022">
        <w:rPr>
          <w:sz w:val="24"/>
          <w:szCs w:val="24"/>
        </w:rPr>
        <w:t>indicatorilor</w:t>
      </w:r>
      <w:proofErr w:type="spellEnd"/>
      <w:r w:rsidRPr="00653022">
        <w:rPr>
          <w:sz w:val="24"/>
          <w:szCs w:val="24"/>
        </w:rPr>
        <w:t xml:space="preserve"> </w:t>
      </w:r>
      <w:proofErr w:type="spellStart"/>
      <w:r w:rsidRPr="00653022">
        <w:rPr>
          <w:sz w:val="24"/>
          <w:szCs w:val="24"/>
        </w:rPr>
        <w:t>tehnico-economici</w:t>
      </w:r>
      <w:proofErr w:type="spellEnd"/>
      <w:r w:rsidRPr="00653022">
        <w:rPr>
          <w:sz w:val="24"/>
          <w:szCs w:val="24"/>
        </w:rPr>
        <w:t xml:space="preserve"> a </w:t>
      </w:r>
      <w:proofErr w:type="spellStart"/>
      <w:r w:rsidRPr="00653022">
        <w:rPr>
          <w:sz w:val="24"/>
          <w:szCs w:val="24"/>
        </w:rPr>
        <w:t>proiectului</w:t>
      </w:r>
      <w:proofErr w:type="spellEnd"/>
      <w:r w:rsidRPr="00653022">
        <w:rPr>
          <w:sz w:val="24"/>
          <w:szCs w:val="24"/>
        </w:rPr>
        <w:t xml:space="preserve"> “</w:t>
      </w:r>
      <w:proofErr w:type="spellStart"/>
      <w:r w:rsidRPr="00653022">
        <w:rPr>
          <w:rStyle w:val="lrzxr"/>
          <w:bCs/>
          <w:iCs/>
          <w:color w:val="202124"/>
          <w:sz w:val="24"/>
          <w:szCs w:val="24"/>
        </w:rPr>
        <w:t>Noi</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capacitati</w:t>
      </w:r>
      <w:proofErr w:type="spellEnd"/>
      <w:r w:rsidRPr="00653022">
        <w:rPr>
          <w:rStyle w:val="lrzxr"/>
          <w:bCs/>
          <w:iCs/>
          <w:color w:val="202124"/>
          <w:sz w:val="24"/>
          <w:szCs w:val="24"/>
        </w:rPr>
        <w:t xml:space="preserve"> de </w:t>
      </w:r>
      <w:proofErr w:type="spellStart"/>
      <w:r w:rsidRPr="00653022">
        <w:rPr>
          <w:rStyle w:val="lrzxr"/>
          <w:bCs/>
          <w:iCs/>
          <w:color w:val="202124"/>
          <w:sz w:val="24"/>
          <w:szCs w:val="24"/>
        </w:rPr>
        <w:t>producere</w:t>
      </w:r>
      <w:proofErr w:type="spellEnd"/>
      <w:r w:rsidRPr="00653022">
        <w:rPr>
          <w:rStyle w:val="lrzxr"/>
          <w:bCs/>
          <w:iCs/>
          <w:color w:val="202124"/>
          <w:sz w:val="24"/>
          <w:szCs w:val="24"/>
        </w:rPr>
        <w:t xml:space="preserve"> a </w:t>
      </w:r>
      <w:proofErr w:type="spellStart"/>
      <w:r w:rsidRPr="00653022">
        <w:rPr>
          <w:rStyle w:val="lrzxr"/>
          <w:bCs/>
          <w:iCs/>
          <w:color w:val="202124"/>
          <w:sz w:val="24"/>
          <w:szCs w:val="24"/>
        </w:rPr>
        <w:t>energiei</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electrice</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produsa</w:t>
      </w:r>
      <w:proofErr w:type="spellEnd"/>
      <w:r w:rsidRPr="00653022">
        <w:rPr>
          <w:rStyle w:val="lrzxr"/>
          <w:bCs/>
          <w:iCs/>
          <w:color w:val="202124"/>
          <w:sz w:val="24"/>
          <w:szCs w:val="24"/>
        </w:rPr>
        <w:t xml:space="preserve"> din </w:t>
      </w:r>
      <w:proofErr w:type="spellStart"/>
      <w:r w:rsidRPr="00653022">
        <w:rPr>
          <w:rStyle w:val="lrzxr"/>
          <w:bCs/>
          <w:iCs/>
          <w:color w:val="202124"/>
          <w:sz w:val="24"/>
          <w:szCs w:val="24"/>
        </w:rPr>
        <w:t>surse</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regenerabile</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pentru</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autoconsum</w:t>
      </w:r>
      <w:proofErr w:type="spellEnd"/>
      <w:r w:rsidRPr="00653022">
        <w:rPr>
          <w:rStyle w:val="lrzxr"/>
          <w:bCs/>
          <w:iCs/>
          <w:color w:val="202124"/>
          <w:sz w:val="24"/>
          <w:szCs w:val="24"/>
        </w:rPr>
        <w:t xml:space="preserve"> la </w:t>
      </w:r>
      <w:proofErr w:type="spellStart"/>
      <w:r w:rsidRPr="00653022">
        <w:rPr>
          <w:rStyle w:val="lrzxr"/>
          <w:bCs/>
          <w:iCs/>
          <w:color w:val="202124"/>
          <w:sz w:val="24"/>
          <w:szCs w:val="24"/>
        </w:rPr>
        <w:t>nivelul</w:t>
      </w:r>
      <w:proofErr w:type="spellEnd"/>
      <w:r w:rsidRPr="00653022">
        <w:rPr>
          <w:rStyle w:val="lrzxr"/>
          <w:bCs/>
          <w:iCs/>
          <w:color w:val="202124"/>
          <w:sz w:val="24"/>
          <w:szCs w:val="24"/>
        </w:rPr>
        <w:t xml:space="preserve"> UAT </w:t>
      </w:r>
      <w:proofErr w:type="spellStart"/>
      <w:r w:rsidRPr="00653022">
        <w:rPr>
          <w:rStyle w:val="lrzxr"/>
          <w:bCs/>
          <w:color w:val="202124"/>
          <w:sz w:val="24"/>
          <w:szCs w:val="24"/>
        </w:rPr>
        <w:t>Sfințești</w:t>
      </w:r>
      <w:r w:rsidRPr="00653022">
        <w:rPr>
          <w:rStyle w:val="lrzxr"/>
          <w:bCs/>
          <w:iCs/>
          <w:color w:val="202124"/>
          <w:sz w:val="24"/>
          <w:szCs w:val="24"/>
        </w:rPr>
        <w:t>”</w:t>
      </w:r>
      <w:r w:rsidRPr="00653022">
        <w:rPr>
          <w:sz w:val="24"/>
          <w:szCs w:val="24"/>
        </w:rPr>
        <w:t>,din</w:t>
      </w:r>
      <w:proofErr w:type="spellEnd"/>
      <w:r w:rsidRPr="00653022">
        <w:rPr>
          <w:sz w:val="24"/>
          <w:szCs w:val="24"/>
        </w:rPr>
        <w:t xml:space="preserve"> </w:t>
      </w:r>
      <w:proofErr w:type="spellStart"/>
      <w:r w:rsidRPr="00653022">
        <w:rPr>
          <w:sz w:val="24"/>
          <w:szCs w:val="24"/>
        </w:rPr>
        <w:t>Loc.</w:t>
      </w:r>
      <w:r w:rsidRPr="00653022">
        <w:rPr>
          <w:rStyle w:val="lrzxr"/>
          <w:bCs/>
          <w:color w:val="202124"/>
          <w:sz w:val="24"/>
          <w:szCs w:val="24"/>
        </w:rPr>
        <w:t>Sfințești</w:t>
      </w:r>
      <w:proofErr w:type="spellEnd"/>
      <w:r w:rsidRPr="00653022">
        <w:rPr>
          <w:noProof/>
          <w:sz w:val="24"/>
          <w:szCs w:val="24"/>
        </w:rPr>
        <w:t>,</w:t>
      </w:r>
      <w:r w:rsidRPr="00653022">
        <w:rPr>
          <w:sz w:val="24"/>
          <w:szCs w:val="24"/>
        </w:rPr>
        <w:t xml:space="preserve"> </w:t>
      </w:r>
      <w:proofErr w:type="spellStart"/>
      <w:r w:rsidRPr="00653022">
        <w:rPr>
          <w:sz w:val="24"/>
          <w:szCs w:val="24"/>
        </w:rPr>
        <w:t>județul</w:t>
      </w:r>
      <w:proofErr w:type="spellEnd"/>
      <w:r w:rsidRPr="00653022">
        <w:rPr>
          <w:sz w:val="24"/>
          <w:szCs w:val="24"/>
        </w:rPr>
        <w:t xml:space="preserve"> </w:t>
      </w:r>
      <w:proofErr w:type="spellStart"/>
      <w:r w:rsidRPr="00653022">
        <w:rPr>
          <w:sz w:val="24"/>
          <w:szCs w:val="24"/>
        </w:rPr>
        <w:t>Teleorman</w:t>
      </w:r>
      <w:proofErr w:type="spellEnd"/>
    </w:p>
    <w:p w:rsidR="00CD25A0" w:rsidRPr="00653022" w:rsidRDefault="00CD25A0" w:rsidP="00CD25A0">
      <w:pPr>
        <w:tabs>
          <w:tab w:val="left" w:pos="3608"/>
        </w:tabs>
        <w:rPr>
          <w:sz w:val="24"/>
          <w:szCs w:val="24"/>
        </w:rPr>
      </w:pPr>
    </w:p>
    <w:p w:rsidR="00CD25A0" w:rsidRPr="002A5ED8" w:rsidRDefault="00CD25A0" w:rsidP="00CD25A0">
      <w:pPr>
        <w:tabs>
          <w:tab w:val="left" w:pos="3608"/>
        </w:tabs>
        <w:rPr>
          <w:sz w:val="24"/>
          <w:szCs w:val="24"/>
        </w:rPr>
      </w:pPr>
    </w:p>
    <w:p w:rsidR="00CD25A0" w:rsidRPr="002A5ED8" w:rsidRDefault="00CD25A0" w:rsidP="00CD25A0">
      <w:pPr>
        <w:jc w:val="both"/>
        <w:rPr>
          <w:sz w:val="24"/>
          <w:szCs w:val="24"/>
        </w:rPr>
      </w:pPr>
      <w:r w:rsidRPr="002A5ED8">
        <w:rPr>
          <w:sz w:val="24"/>
          <w:szCs w:val="24"/>
        </w:rPr>
        <w:t xml:space="preserve">        </w:t>
      </w:r>
      <w:proofErr w:type="spellStart"/>
      <w:r w:rsidRPr="002A5ED8">
        <w:rPr>
          <w:sz w:val="24"/>
          <w:szCs w:val="24"/>
        </w:rPr>
        <w:t>Consiliul</w:t>
      </w:r>
      <w:proofErr w:type="spellEnd"/>
      <w:r w:rsidRPr="002A5ED8">
        <w:rPr>
          <w:sz w:val="24"/>
          <w:szCs w:val="24"/>
        </w:rPr>
        <w:t xml:space="preserve"> Local al </w:t>
      </w:r>
      <w:proofErr w:type="spellStart"/>
      <w:r w:rsidRPr="002A5ED8">
        <w:rPr>
          <w:sz w:val="24"/>
          <w:szCs w:val="24"/>
        </w:rPr>
        <w:t>comunei</w:t>
      </w:r>
      <w:proofErr w:type="spellEnd"/>
      <w:r w:rsidRPr="002A5ED8">
        <w:rPr>
          <w:sz w:val="24"/>
          <w:szCs w:val="24"/>
        </w:rPr>
        <w:t xml:space="preserve"> </w:t>
      </w:r>
      <w:proofErr w:type="spellStart"/>
      <w:proofErr w:type="gramStart"/>
      <w:r w:rsidRPr="002A5ED8">
        <w:rPr>
          <w:sz w:val="24"/>
          <w:szCs w:val="24"/>
        </w:rPr>
        <w:t>Sfintesti</w:t>
      </w:r>
      <w:proofErr w:type="spellEnd"/>
      <w:r w:rsidRPr="002A5ED8">
        <w:rPr>
          <w:sz w:val="24"/>
          <w:szCs w:val="24"/>
        </w:rPr>
        <w:t xml:space="preserve"> ,</w:t>
      </w:r>
      <w:proofErr w:type="gramEnd"/>
      <w:r w:rsidRPr="002A5ED8">
        <w:rPr>
          <w:sz w:val="24"/>
          <w:szCs w:val="24"/>
        </w:rPr>
        <w:t xml:space="preserve"> </w:t>
      </w:r>
      <w:proofErr w:type="spellStart"/>
      <w:r w:rsidRPr="002A5ED8">
        <w:rPr>
          <w:sz w:val="24"/>
          <w:szCs w:val="24"/>
        </w:rPr>
        <w:t>judetul</w:t>
      </w:r>
      <w:proofErr w:type="spellEnd"/>
      <w:r w:rsidRPr="002A5ED8">
        <w:rPr>
          <w:sz w:val="24"/>
          <w:szCs w:val="24"/>
        </w:rPr>
        <w:t xml:space="preserve"> </w:t>
      </w:r>
      <w:proofErr w:type="spellStart"/>
      <w:r w:rsidRPr="002A5ED8">
        <w:rPr>
          <w:sz w:val="24"/>
          <w:szCs w:val="24"/>
        </w:rPr>
        <w:t>Teleorman</w:t>
      </w:r>
      <w:proofErr w:type="spellEnd"/>
      <w:r w:rsidRPr="002A5ED8">
        <w:rPr>
          <w:sz w:val="24"/>
          <w:szCs w:val="24"/>
        </w:rPr>
        <w:t xml:space="preserve"> , </w:t>
      </w:r>
      <w:proofErr w:type="spellStart"/>
      <w:r w:rsidRPr="002A5ED8">
        <w:rPr>
          <w:sz w:val="24"/>
          <w:szCs w:val="24"/>
        </w:rPr>
        <w:t>intrunit</w:t>
      </w:r>
      <w:proofErr w:type="spellEnd"/>
      <w:r w:rsidRPr="002A5ED8">
        <w:rPr>
          <w:sz w:val="24"/>
          <w:szCs w:val="24"/>
        </w:rPr>
        <w:t xml:space="preserve"> in </w:t>
      </w:r>
      <w:proofErr w:type="spellStart"/>
      <w:r w:rsidRPr="002A5ED8">
        <w:rPr>
          <w:sz w:val="24"/>
          <w:szCs w:val="24"/>
        </w:rPr>
        <w:t>sedinta</w:t>
      </w:r>
      <w:proofErr w:type="spellEnd"/>
      <w:r w:rsidRPr="002A5ED8">
        <w:rPr>
          <w:sz w:val="24"/>
          <w:szCs w:val="24"/>
        </w:rPr>
        <w:t xml:space="preserve">  de </w:t>
      </w:r>
      <w:proofErr w:type="spellStart"/>
      <w:r w:rsidRPr="002A5ED8">
        <w:rPr>
          <w:sz w:val="24"/>
          <w:szCs w:val="24"/>
        </w:rPr>
        <w:t>lucru</w:t>
      </w:r>
      <w:proofErr w:type="spellEnd"/>
      <w:r w:rsidRPr="002A5ED8">
        <w:rPr>
          <w:sz w:val="24"/>
          <w:szCs w:val="24"/>
        </w:rPr>
        <w:t xml:space="preserve"> , </w:t>
      </w:r>
      <w:r>
        <w:rPr>
          <w:sz w:val="24"/>
          <w:szCs w:val="24"/>
        </w:rPr>
        <w:t xml:space="preserve"> </w:t>
      </w:r>
      <w:proofErr w:type="spellStart"/>
      <w:r>
        <w:rPr>
          <w:sz w:val="24"/>
          <w:szCs w:val="24"/>
        </w:rPr>
        <w:t>astazi</w:t>
      </w:r>
      <w:proofErr w:type="spellEnd"/>
      <w:r>
        <w:rPr>
          <w:sz w:val="24"/>
          <w:szCs w:val="24"/>
        </w:rPr>
        <w:t xml:space="preserve"> 31.10.2024</w:t>
      </w:r>
      <w:r w:rsidRPr="002A5ED8">
        <w:rPr>
          <w:sz w:val="24"/>
          <w:szCs w:val="24"/>
        </w:rPr>
        <w:t xml:space="preserve"> , </w:t>
      </w:r>
      <w:proofErr w:type="spellStart"/>
      <w:r w:rsidRPr="002A5ED8">
        <w:rPr>
          <w:sz w:val="24"/>
          <w:szCs w:val="24"/>
        </w:rPr>
        <w:t>avand</w:t>
      </w:r>
      <w:proofErr w:type="spellEnd"/>
      <w:r w:rsidRPr="002A5ED8">
        <w:rPr>
          <w:sz w:val="24"/>
          <w:szCs w:val="24"/>
        </w:rPr>
        <w:t xml:space="preserve"> in </w:t>
      </w:r>
      <w:proofErr w:type="spellStart"/>
      <w:r w:rsidRPr="002A5ED8">
        <w:rPr>
          <w:sz w:val="24"/>
          <w:szCs w:val="24"/>
        </w:rPr>
        <w:t>vedere</w:t>
      </w:r>
      <w:proofErr w:type="spellEnd"/>
      <w:r w:rsidRPr="002A5ED8">
        <w:rPr>
          <w:sz w:val="24"/>
          <w:szCs w:val="24"/>
        </w:rPr>
        <w:t xml:space="preserve"> :</w:t>
      </w:r>
    </w:p>
    <w:p w:rsidR="00CD25A0" w:rsidRPr="002A5ED8" w:rsidRDefault="00CD25A0" w:rsidP="00CD25A0">
      <w:pPr>
        <w:jc w:val="both"/>
        <w:rPr>
          <w:b/>
          <w:bCs/>
          <w:noProof/>
          <w:sz w:val="24"/>
          <w:szCs w:val="24"/>
        </w:rPr>
      </w:pPr>
    </w:p>
    <w:p w:rsidR="00CD25A0" w:rsidRPr="002A5ED8" w:rsidRDefault="00CD25A0" w:rsidP="00CD25A0">
      <w:pPr>
        <w:jc w:val="both"/>
        <w:rPr>
          <w:i/>
          <w:sz w:val="24"/>
          <w:szCs w:val="24"/>
        </w:rPr>
      </w:pPr>
      <w:r w:rsidRPr="002A5ED8">
        <w:rPr>
          <w:sz w:val="24"/>
          <w:szCs w:val="24"/>
        </w:rPr>
        <w:t xml:space="preserve">- </w:t>
      </w:r>
      <w:proofErr w:type="spellStart"/>
      <w:r w:rsidRPr="002A5ED8">
        <w:rPr>
          <w:sz w:val="24"/>
          <w:szCs w:val="24"/>
        </w:rPr>
        <w:t>Referatul</w:t>
      </w:r>
      <w:proofErr w:type="spellEnd"/>
      <w:r w:rsidRPr="002A5ED8">
        <w:rPr>
          <w:sz w:val="24"/>
          <w:szCs w:val="24"/>
        </w:rPr>
        <w:t xml:space="preserve"> de </w:t>
      </w:r>
      <w:proofErr w:type="spellStart"/>
      <w:r w:rsidRPr="002A5ED8">
        <w:rPr>
          <w:sz w:val="24"/>
          <w:szCs w:val="24"/>
        </w:rPr>
        <w:t>aprobare</w:t>
      </w:r>
      <w:proofErr w:type="spellEnd"/>
      <w:r w:rsidRPr="002A5ED8">
        <w:rPr>
          <w:sz w:val="24"/>
          <w:szCs w:val="24"/>
        </w:rPr>
        <w:t xml:space="preserve"> al </w:t>
      </w:r>
      <w:proofErr w:type="spellStart"/>
      <w:r w:rsidRPr="002A5ED8">
        <w:rPr>
          <w:sz w:val="24"/>
          <w:szCs w:val="24"/>
        </w:rPr>
        <w:t>primarului</w:t>
      </w:r>
      <w:proofErr w:type="spellEnd"/>
      <w:r w:rsidRPr="002A5ED8">
        <w:rPr>
          <w:sz w:val="24"/>
          <w:szCs w:val="24"/>
        </w:rPr>
        <w:t xml:space="preserve"> nr. </w:t>
      </w:r>
      <w:r>
        <w:rPr>
          <w:sz w:val="24"/>
          <w:szCs w:val="24"/>
        </w:rPr>
        <w:t>3656 din 30.10.2024</w:t>
      </w:r>
      <w:r w:rsidRPr="002A5ED8">
        <w:rPr>
          <w:sz w:val="24"/>
          <w:szCs w:val="24"/>
        </w:rPr>
        <w:t xml:space="preserve"> </w:t>
      </w:r>
      <w:proofErr w:type="spellStart"/>
      <w:r w:rsidRPr="002A5ED8">
        <w:rPr>
          <w:sz w:val="24"/>
          <w:szCs w:val="24"/>
        </w:rPr>
        <w:t>prin</w:t>
      </w:r>
      <w:proofErr w:type="spellEnd"/>
      <w:r w:rsidRPr="002A5ED8">
        <w:rPr>
          <w:sz w:val="24"/>
          <w:szCs w:val="24"/>
        </w:rPr>
        <w:t xml:space="preserve"> care se </w:t>
      </w:r>
      <w:proofErr w:type="spellStart"/>
      <w:r w:rsidRPr="002A5ED8">
        <w:rPr>
          <w:sz w:val="24"/>
          <w:szCs w:val="24"/>
        </w:rPr>
        <w:t>propune</w:t>
      </w:r>
      <w:proofErr w:type="spellEnd"/>
      <w:r w:rsidRPr="002A5ED8">
        <w:rPr>
          <w:sz w:val="24"/>
          <w:szCs w:val="24"/>
        </w:rPr>
        <w:t xml:space="preserve"> </w:t>
      </w:r>
      <w:proofErr w:type="spellStart"/>
      <w:r w:rsidRPr="002A5ED8">
        <w:rPr>
          <w:sz w:val="24"/>
          <w:szCs w:val="24"/>
        </w:rPr>
        <w:t>participarea</w:t>
      </w:r>
      <w:proofErr w:type="spellEnd"/>
      <w:r w:rsidRPr="002A5ED8">
        <w:rPr>
          <w:sz w:val="24"/>
          <w:szCs w:val="24"/>
        </w:rPr>
        <w:t xml:space="preserve"> </w:t>
      </w:r>
      <w:proofErr w:type="spellStart"/>
      <w:r w:rsidRPr="002A5ED8">
        <w:rPr>
          <w:sz w:val="24"/>
          <w:szCs w:val="24"/>
        </w:rPr>
        <w:t>Localitatii</w:t>
      </w:r>
      <w:proofErr w:type="spellEnd"/>
      <w:r w:rsidRPr="002A5ED8">
        <w:rPr>
          <w:sz w:val="24"/>
          <w:szCs w:val="24"/>
        </w:rPr>
        <w:t xml:space="preserve"> </w:t>
      </w:r>
      <w:proofErr w:type="spellStart"/>
      <w:r w:rsidRPr="002A5ED8">
        <w:rPr>
          <w:rStyle w:val="lrzxr"/>
          <w:b/>
          <w:bCs/>
          <w:color w:val="202124"/>
          <w:sz w:val="24"/>
          <w:szCs w:val="24"/>
        </w:rPr>
        <w:t>Sfințești</w:t>
      </w:r>
      <w:proofErr w:type="spellEnd"/>
      <w:r w:rsidRPr="002A5ED8">
        <w:rPr>
          <w:sz w:val="24"/>
          <w:szCs w:val="24"/>
        </w:rPr>
        <w:t xml:space="preserve"> la “</w:t>
      </w:r>
      <w:proofErr w:type="spellStart"/>
      <w:r w:rsidRPr="002A5ED8">
        <w:rPr>
          <w:i/>
          <w:sz w:val="24"/>
          <w:szCs w:val="24"/>
        </w:rPr>
        <w:t>Programul-cheie</w:t>
      </w:r>
      <w:proofErr w:type="spellEnd"/>
      <w:r w:rsidRPr="002A5ED8">
        <w:rPr>
          <w:i/>
          <w:sz w:val="24"/>
          <w:szCs w:val="24"/>
        </w:rPr>
        <w:t xml:space="preserve"> 1: </w:t>
      </w:r>
      <w:proofErr w:type="spellStart"/>
      <w:r w:rsidRPr="002A5ED8">
        <w:rPr>
          <w:i/>
          <w:sz w:val="24"/>
          <w:szCs w:val="24"/>
        </w:rPr>
        <w:t>Surse</w:t>
      </w:r>
      <w:proofErr w:type="spellEnd"/>
      <w:r w:rsidRPr="002A5ED8">
        <w:rPr>
          <w:i/>
          <w:sz w:val="24"/>
          <w:szCs w:val="24"/>
        </w:rPr>
        <w:t xml:space="preserve"> </w:t>
      </w:r>
      <w:proofErr w:type="spellStart"/>
      <w:r w:rsidRPr="002A5ED8">
        <w:rPr>
          <w:i/>
          <w:sz w:val="24"/>
          <w:szCs w:val="24"/>
        </w:rPr>
        <w:t>regenerabile</w:t>
      </w:r>
      <w:proofErr w:type="spellEnd"/>
      <w:r w:rsidRPr="002A5ED8">
        <w:rPr>
          <w:i/>
          <w:sz w:val="24"/>
          <w:szCs w:val="24"/>
        </w:rPr>
        <w:t xml:space="preserve"> de </w:t>
      </w:r>
      <w:proofErr w:type="spellStart"/>
      <w:r w:rsidRPr="002A5ED8">
        <w:rPr>
          <w:i/>
          <w:sz w:val="24"/>
          <w:szCs w:val="24"/>
        </w:rPr>
        <w:t>energie</w:t>
      </w:r>
      <w:proofErr w:type="spellEnd"/>
      <w:r w:rsidRPr="002A5ED8">
        <w:rPr>
          <w:i/>
          <w:sz w:val="24"/>
          <w:szCs w:val="24"/>
        </w:rPr>
        <w:t xml:space="preserve"> </w:t>
      </w:r>
      <w:proofErr w:type="spellStart"/>
      <w:r w:rsidRPr="002A5ED8">
        <w:rPr>
          <w:i/>
          <w:sz w:val="24"/>
          <w:szCs w:val="24"/>
        </w:rPr>
        <w:t>și</w:t>
      </w:r>
      <w:proofErr w:type="spellEnd"/>
      <w:r w:rsidRPr="002A5ED8">
        <w:rPr>
          <w:i/>
          <w:sz w:val="24"/>
          <w:szCs w:val="24"/>
        </w:rPr>
        <w:t xml:space="preserve"> </w:t>
      </w:r>
      <w:proofErr w:type="spellStart"/>
      <w:r w:rsidRPr="002A5ED8">
        <w:rPr>
          <w:i/>
          <w:sz w:val="24"/>
          <w:szCs w:val="24"/>
        </w:rPr>
        <w:t>stocarea</w:t>
      </w:r>
      <w:proofErr w:type="spellEnd"/>
      <w:r w:rsidRPr="002A5ED8">
        <w:rPr>
          <w:i/>
          <w:sz w:val="24"/>
          <w:szCs w:val="24"/>
        </w:rPr>
        <w:t xml:space="preserve"> </w:t>
      </w:r>
      <w:proofErr w:type="spellStart"/>
      <w:r w:rsidRPr="002A5ED8">
        <w:rPr>
          <w:i/>
          <w:sz w:val="24"/>
          <w:szCs w:val="24"/>
        </w:rPr>
        <w:t>energiei</w:t>
      </w:r>
      <w:proofErr w:type="spellEnd"/>
      <w:r w:rsidRPr="002A5ED8">
        <w:rPr>
          <w:i/>
          <w:sz w:val="24"/>
          <w:szCs w:val="24"/>
        </w:rPr>
        <w:t xml:space="preserve"> - </w:t>
      </w:r>
      <w:proofErr w:type="spellStart"/>
      <w:r w:rsidRPr="002A5ED8">
        <w:rPr>
          <w:i/>
          <w:sz w:val="24"/>
          <w:szCs w:val="24"/>
        </w:rPr>
        <w:t>Sprijinirea</w:t>
      </w:r>
      <w:proofErr w:type="spellEnd"/>
      <w:r w:rsidRPr="002A5ED8">
        <w:rPr>
          <w:i/>
          <w:sz w:val="24"/>
          <w:szCs w:val="24"/>
        </w:rPr>
        <w:t xml:space="preserve"> </w:t>
      </w:r>
      <w:proofErr w:type="spellStart"/>
      <w:r w:rsidRPr="002A5ED8">
        <w:rPr>
          <w:i/>
          <w:sz w:val="24"/>
          <w:szCs w:val="24"/>
        </w:rPr>
        <w:t>investiţiilor</w:t>
      </w:r>
      <w:proofErr w:type="spellEnd"/>
      <w:r w:rsidRPr="002A5ED8">
        <w:rPr>
          <w:i/>
          <w:sz w:val="24"/>
          <w:szCs w:val="24"/>
        </w:rPr>
        <w:t xml:space="preserve"> </w:t>
      </w:r>
      <w:proofErr w:type="spellStart"/>
      <w:r w:rsidRPr="002A5ED8">
        <w:rPr>
          <w:i/>
          <w:sz w:val="24"/>
          <w:szCs w:val="24"/>
        </w:rPr>
        <w:t>în</w:t>
      </w:r>
      <w:proofErr w:type="spellEnd"/>
      <w:r w:rsidRPr="002A5ED8">
        <w:rPr>
          <w:i/>
          <w:sz w:val="24"/>
          <w:szCs w:val="24"/>
        </w:rPr>
        <w:t xml:space="preserve"> </w:t>
      </w:r>
      <w:proofErr w:type="spellStart"/>
      <w:r w:rsidRPr="002A5ED8">
        <w:rPr>
          <w:i/>
          <w:sz w:val="24"/>
          <w:szCs w:val="24"/>
        </w:rPr>
        <w:t>noi</w:t>
      </w:r>
      <w:proofErr w:type="spellEnd"/>
      <w:r w:rsidRPr="002A5ED8">
        <w:rPr>
          <w:i/>
          <w:sz w:val="24"/>
          <w:szCs w:val="24"/>
        </w:rPr>
        <w:t xml:space="preserve"> </w:t>
      </w:r>
      <w:proofErr w:type="spellStart"/>
      <w:r w:rsidRPr="002A5ED8">
        <w:rPr>
          <w:i/>
          <w:sz w:val="24"/>
          <w:szCs w:val="24"/>
        </w:rPr>
        <w:t>capacităţi</w:t>
      </w:r>
      <w:proofErr w:type="spellEnd"/>
      <w:r w:rsidRPr="002A5ED8">
        <w:rPr>
          <w:i/>
          <w:sz w:val="24"/>
          <w:szCs w:val="24"/>
        </w:rPr>
        <w:t xml:space="preserve"> de </w:t>
      </w:r>
      <w:proofErr w:type="spellStart"/>
      <w:r w:rsidRPr="002A5ED8">
        <w:rPr>
          <w:i/>
          <w:sz w:val="24"/>
          <w:szCs w:val="24"/>
        </w:rPr>
        <w:t>producere</w:t>
      </w:r>
      <w:proofErr w:type="spellEnd"/>
      <w:r w:rsidRPr="002A5ED8">
        <w:rPr>
          <w:i/>
          <w:sz w:val="24"/>
          <w:szCs w:val="24"/>
        </w:rPr>
        <w:t xml:space="preserve"> </w:t>
      </w:r>
      <w:proofErr w:type="spellStart"/>
      <w:r w:rsidRPr="002A5ED8">
        <w:rPr>
          <w:i/>
          <w:sz w:val="24"/>
          <w:szCs w:val="24"/>
        </w:rPr>
        <w:t>aenergiei</w:t>
      </w:r>
      <w:proofErr w:type="spellEnd"/>
      <w:r w:rsidRPr="002A5ED8">
        <w:rPr>
          <w:i/>
          <w:sz w:val="24"/>
          <w:szCs w:val="24"/>
        </w:rPr>
        <w:t xml:space="preserve"> </w:t>
      </w:r>
      <w:proofErr w:type="spellStart"/>
      <w:r w:rsidRPr="002A5ED8">
        <w:rPr>
          <w:i/>
          <w:sz w:val="24"/>
          <w:szCs w:val="24"/>
        </w:rPr>
        <w:t>electrice</w:t>
      </w:r>
      <w:proofErr w:type="spellEnd"/>
      <w:r w:rsidRPr="002A5ED8">
        <w:rPr>
          <w:i/>
          <w:sz w:val="24"/>
          <w:szCs w:val="24"/>
        </w:rPr>
        <w:t xml:space="preserve"> </w:t>
      </w:r>
      <w:proofErr w:type="spellStart"/>
      <w:r w:rsidRPr="002A5ED8">
        <w:rPr>
          <w:i/>
          <w:sz w:val="24"/>
          <w:szCs w:val="24"/>
        </w:rPr>
        <w:t>produsă</w:t>
      </w:r>
      <w:proofErr w:type="spellEnd"/>
      <w:r w:rsidRPr="002A5ED8">
        <w:rPr>
          <w:i/>
          <w:sz w:val="24"/>
          <w:szCs w:val="24"/>
        </w:rPr>
        <w:t xml:space="preserve"> din </w:t>
      </w:r>
      <w:proofErr w:type="spellStart"/>
      <w:r w:rsidRPr="002A5ED8">
        <w:rPr>
          <w:i/>
          <w:sz w:val="24"/>
          <w:szCs w:val="24"/>
        </w:rPr>
        <w:t>surse</w:t>
      </w:r>
      <w:proofErr w:type="spellEnd"/>
      <w:r w:rsidRPr="002A5ED8">
        <w:rPr>
          <w:i/>
          <w:sz w:val="24"/>
          <w:szCs w:val="24"/>
        </w:rPr>
        <w:t xml:space="preserve"> </w:t>
      </w:r>
      <w:proofErr w:type="spellStart"/>
      <w:r w:rsidRPr="002A5ED8">
        <w:rPr>
          <w:i/>
          <w:sz w:val="24"/>
          <w:szCs w:val="24"/>
        </w:rPr>
        <w:t>regenerabile</w:t>
      </w:r>
      <w:proofErr w:type="spellEnd"/>
      <w:r w:rsidRPr="002A5ED8">
        <w:rPr>
          <w:i/>
          <w:sz w:val="24"/>
          <w:szCs w:val="24"/>
        </w:rPr>
        <w:t xml:space="preserve"> </w:t>
      </w:r>
      <w:proofErr w:type="spellStart"/>
      <w:r w:rsidRPr="002A5ED8">
        <w:rPr>
          <w:i/>
          <w:sz w:val="24"/>
          <w:szCs w:val="24"/>
        </w:rPr>
        <w:t>pentru</w:t>
      </w:r>
      <w:proofErr w:type="spellEnd"/>
      <w:r w:rsidRPr="002A5ED8">
        <w:rPr>
          <w:i/>
          <w:sz w:val="24"/>
          <w:szCs w:val="24"/>
        </w:rPr>
        <w:t xml:space="preserve"> </w:t>
      </w:r>
      <w:proofErr w:type="spellStart"/>
      <w:r w:rsidRPr="002A5ED8">
        <w:rPr>
          <w:i/>
          <w:sz w:val="24"/>
          <w:szCs w:val="24"/>
        </w:rPr>
        <w:t>autoconsum</w:t>
      </w:r>
      <w:proofErr w:type="spellEnd"/>
      <w:r w:rsidRPr="002A5ED8">
        <w:rPr>
          <w:i/>
          <w:sz w:val="24"/>
          <w:szCs w:val="24"/>
        </w:rPr>
        <w:t xml:space="preserve"> </w:t>
      </w:r>
      <w:proofErr w:type="spellStart"/>
      <w:r w:rsidRPr="002A5ED8">
        <w:rPr>
          <w:i/>
          <w:sz w:val="24"/>
          <w:szCs w:val="24"/>
        </w:rPr>
        <w:t>pentru</w:t>
      </w:r>
      <w:proofErr w:type="spellEnd"/>
      <w:r w:rsidRPr="002A5ED8">
        <w:rPr>
          <w:i/>
          <w:sz w:val="24"/>
          <w:szCs w:val="24"/>
        </w:rPr>
        <w:t xml:space="preserve"> </w:t>
      </w:r>
      <w:proofErr w:type="spellStart"/>
      <w:r w:rsidRPr="002A5ED8">
        <w:rPr>
          <w:i/>
          <w:sz w:val="24"/>
          <w:szCs w:val="24"/>
        </w:rPr>
        <w:t>entități</w:t>
      </w:r>
      <w:proofErr w:type="spellEnd"/>
      <w:r w:rsidRPr="002A5ED8">
        <w:rPr>
          <w:i/>
          <w:sz w:val="24"/>
          <w:szCs w:val="24"/>
        </w:rPr>
        <w:t xml:space="preserve"> </w:t>
      </w:r>
      <w:proofErr w:type="spellStart"/>
      <w:r w:rsidRPr="002A5ED8">
        <w:rPr>
          <w:i/>
          <w:sz w:val="24"/>
          <w:szCs w:val="24"/>
        </w:rPr>
        <w:t>publice</w:t>
      </w:r>
      <w:proofErr w:type="spellEnd"/>
      <w:r w:rsidRPr="002A5ED8">
        <w:rPr>
          <w:sz w:val="24"/>
          <w:szCs w:val="24"/>
        </w:rPr>
        <w:t xml:space="preserve">” </w:t>
      </w:r>
      <w:proofErr w:type="spellStart"/>
      <w:r w:rsidRPr="002A5ED8">
        <w:rPr>
          <w:sz w:val="24"/>
          <w:szCs w:val="24"/>
        </w:rPr>
        <w:t>și</w:t>
      </w:r>
      <w:proofErr w:type="spellEnd"/>
      <w:r w:rsidRPr="002A5ED8">
        <w:rPr>
          <w:sz w:val="24"/>
          <w:szCs w:val="24"/>
        </w:rPr>
        <w:t xml:space="preserve"> </w:t>
      </w:r>
      <w:proofErr w:type="spellStart"/>
      <w:r w:rsidRPr="002A5ED8">
        <w:rPr>
          <w:sz w:val="24"/>
          <w:szCs w:val="24"/>
        </w:rPr>
        <w:t>aprobarea</w:t>
      </w:r>
      <w:proofErr w:type="spellEnd"/>
      <w:r w:rsidRPr="002A5ED8">
        <w:rPr>
          <w:sz w:val="24"/>
          <w:szCs w:val="24"/>
        </w:rPr>
        <w:t xml:space="preserve"> </w:t>
      </w:r>
      <w:proofErr w:type="spellStart"/>
      <w:r w:rsidRPr="002A5ED8">
        <w:rPr>
          <w:sz w:val="24"/>
          <w:szCs w:val="24"/>
        </w:rPr>
        <w:t>indicatorilor</w:t>
      </w:r>
      <w:proofErr w:type="spellEnd"/>
      <w:r w:rsidRPr="002A5ED8">
        <w:rPr>
          <w:sz w:val="24"/>
          <w:szCs w:val="24"/>
        </w:rPr>
        <w:t xml:space="preserve"> </w:t>
      </w:r>
      <w:proofErr w:type="spellStart"/>
      <w:r w:rsidRPr="002A5ED8">
        <w:rPr>
          <w:sz w:val="24"/>
          <w:szCs w:val="24"/>
        </w:rPr>
        <w:t>tehnico-economici</w:t>
      </w:r>
      <w:proofErr w:type="spellEnd"/>
      <w:r w:rsidRPr="002A5ED8">
        <w:rPr>
          <w:sz w:val="24"/>
          <w:szCs w:val="24"/>
        </w:rPr>
        <w:t xml:space="preserve"> </w:t>
      </w:r>
      <w:proofErr w:type="spellStart"/>
      <w:r w:rsidRPr="002A5ED8">
        <w:rPr>
          <w:sz w:val="24"/>
          <w:szCs w:val="24"/>
        </w:rPr>
        <w:t>ai</w:t>
      </w:r>
      <w:proofErr w:type="spellEnd"/>
      <w:r w:rsidRPr="002A5ED8">
        <w:rPr>
          <w:sz w:val="24"/>
          <w:szCs w:val="24"/>
        </w:rPr>
        <w:t xml:space="preserve"> </w:t>
      </w:r>
      <w:proofErr w:type="spellStart"/>
      <w:r w:rsidRPr="002A5ED8">
        <w:rPr>
          <w:sz w:val="24"/>
          <w:szCs w:val="24"/>
        </w:rPr>
        <w:t>proiectului</w:t>
      </w:r>
      <w:proofErr w:type="spellEnd"/>
      <w:r w:rsidRPr="002A5ED8">
        <w:rPr>
          <w:sz w:val="24"/>
          <w:szCs w:val="24"/>
        </w:rPr>
        <w:t xml:space="preserve"> “</w:t>
      </w:r>
      <w:proofErr w:type="spellStart"/>
      <w:r w:rsidRPr="002A5ED8">
        <w:rPr>
          <w:rStyle w:val="lrzxr"/>
          <w:b/>
          <w:bCs/>
          <w:i/>
          <w:iCs/>
          <w:color w:val="202124"/>
          <w:sz w:val="24"/>
          <w:szCs w:val="24"/>
        </w:rPr>
        <w:t>Noi</w:t>
      </w:r>
      <w:proofErr w:type="spellEnd"/>
      <w:r w:rsidRPr="002A5ED8">
        <w:rPr>
          <w:rStyle w:val="lrzxr"/>
          <w:b/>
          <w:bCs/>
          <w:i/>
          <w:iCs/>
          <w:color w:val="202124"/>
          <w:sz w:val="24"/>
          <w:szCs w:val="24"/>
        </w:rPr>
        <w:t xml:space="preserve"> </w:t>
      </w:r>
      <w:proofErr w:type="spellStart"/>
      <w:r w:rsidRPr="002A5ED8">
        <w:rPr>
          <w:rStyle w:val="lrzxr"/>
          <w:b/>
          <w:bCs/>
          <w:i/>
          <w:iCs/>
          <w:color w:val="202124"/>
          <w:sz w:val="24"/>
          <w:szCs w:val="24"/>
        </w:rPr>
        <w:t>capacitati</w:t>
      </w:r>
      <w:proofErr w:type="spellEnd"/>
      <w:r w:rsidRPr="002A5ED8">
        <w:rPr>
          <w:rStyle w:val="lrzxr"/>
          <w:b/>
          <w:bCs/>
          <w:i/>
          <w:iCs/>
          <w:color w:val="202124"/>
          <w:sz w:val="24"/>
          <w:szCs w:val="24"/>
        </w:rPr>
        <w:t xml:space="preserve"> de </w:t>
      </w:r>
      <w:proofErr w:type="spellStart"/>
      <w:r w:rsidRPr="002A5ED8">
        <w:rPr>
          <w:rStyle w:val="lrzxr"/>
          <w:b/>
          <w:bCs/>
          <w:i/>
          <w:iCs/>
          <w:color w:val="202124"/>
          <w:sz w:val="24"/>
          <w:szCs w:val="24"/>
        </w:rPr>
        <w:t>producere</w:t>
      </w:r>
      <w:proofErr w:type="spellEnd"/>
      <w:r w:rsidRPr="002A5ED8">
        <w:rPr>
          <w:rStyle w:val="lrzxr"/>
          <w:b/>
          <w:bCs/>
          <w:i/>
          <w:iCs/>
          <w:color w:val="202124"/>
          <w:sz w:val="24"/>
          <w:szCs w:val="24"/>
        </w:rPr>
        <w:t xml:space="preserve"> a </w:t>
      </w:r>
      <w:proofErr w:type="spellStart"/>
      <w:r w:rsidRPr="002A5ED8">
        <w:rPr>
          <w:rStyle w:val="lrzxr"/>
          <w:b/>
          <w:bCs/>
          <w:i/>
          <w:iCs/>
          <w:color w:val="202124"/>
          <w:sz w:val="24"/>
          <w:szCs w:val="24"/>
        </w:rPr>
        <w:t>energiei</w:t>
      </w:r>
      <w:proofErr w:type="spellEnd"/>
      <w:r w:rsidRPr="002A5ED8">
        <w:rPr>
          <w:rStyle w:val="lrzxr"/>
          <w:b/>
          <w:bCs/>
          <w:i/>
          <w:iCs/>
          <w:color w:val="202124"/>
          <w:sz w:val="24"/>
          <w:szCs w:val="24"/>
        </w:rPr>
        <w:t xml:space="preserve"> </w:t>
      </w:r>
      <w:proofErr w:type="spellStart"/>
      <w:r w:rsidRPr="002A5ED8">
        <w:rPr>
          <w:rStyle w:val="lrzxr"/>
          <w:b/>
          <w:bCs/>
          <w:i/>
          <w:iCs/>
          <w:color w:val="202124"/>
          <w:sz w:val="24"/>
          <w:szCs w:val="24"/>
        </w:rPr>
        <w:t>electrice</w:t>
      </w:r>
      <w:proofErr w:type="spellEnd"/>
      <w:r w:rsidRPr="002A5ED8">
        <w:rPr>
          <w:rStyle w:val="lrzxr"/>
          <w:b/>
          <w:bCs/>
          <w:i/>
          <w:iCs/>
          <w:color w:val="202124"/>
          <w:sz w:val="24"/>
          <w:szCs w:val="24"/>
        </w:rPr>
        <w:t xml:space="preserve"> </w:t>
      </w:r>
      <w:proofErr w:type="spellStart"/>
      <w:r w:rsidRPr="002A5ED8">
        <w:rPr>
          <w:rStyle w:val="lrzxr"/>
          <w:b/>
          <w:bCs/>
          <w:i/>
          <w:iCs/>
          <w:color w:val="202124"/>
          <w:sz w:val="24"/>
          <w:szCs w:val="24"/>
        </w:rPr>
        <w:t>produsa</w:t>
      </w:r>
      <w:proofErr w:type="spellEnd"/>
      <w:r w:rsidRPr="002A5ED8">
        <w:rPr>
          <w:rStyle w:val="lrzxr"/>
          <w:b/>
          <w:bCs/>
          <w:i/>
          <w:iCs/>
          <w:color w:val="202124"/>
          <w:sz w:val="24"/>
          <w:szCs w:val="24"/>
        </w:rPr>
        <w:t xml:space="preserve"> din </w:t>
      </w:r>
      <w:proofErr w:type="spellStart"/>
      <w:r w:rsidRPr="002A5ED8">
        <w:rPr>
          <w:rStyle w:val="lrzxr"/>
          <w:b/>
          <w:bCs/>
          <w:i/>
          <w:iCs/>
          <w:color w:val="202124"/>
          <w:sz w:val="24"/>
          <w:szCs w:val="24"/>
        </w:rPr>
        <w:t>surse</w:t>
      </w:r>
      <w:proofErr w:type="spellEnd"/>
      <w:r w:rsidRPr="002A5ED8">
        <w:rPr>
          <w:rStyle w:val="lrzxr"/>
          <w:b/>
          <w:bCs/>
          <w:i/>
          <w:iCs/>
          <w:color w:val="202124"/>
          <w:sz w:val="24"/>
          <w:szCs w:val="24"/>
        </w:rPr>
        <w:t xml:space="preserve"> </w:t>
      </w:r>
      <w:proofErr w:type="spellStart"/>
      <w:r w:rsidRPr="002A5ED8">
        <w:rPr>
          <w:rStyle w:val="lrzxr"/>
          <w:b/>
          <w:bCs/>
          <w:i/>
          <w:iCs/>
          <w:color w:val="202124"/>
          <w:sz w:val="24"/>
          <w:szCs w:val="24"/>
        </w:rPr>
        <w:t>regenerabile</w:t>
      </w:r>
      <w:proofErr w:type="spellEnd"/>
      <w:r w:rsidRPr="002A5ED8">
        <w:rPr>
          <w:rStyle w:val="lrzxr"/>
          <w:b/>
          <w:bCs/>
          <w:i/>
          <w:iCs/>
          <w:color w:val="202124"/>
          <w:sz w:val="24"/>
          <w:szCs w:val="24"/>
        </w:rPr>
        <w:t xml:space="preserve"> </w:t>
      </w:r>
      <w:proofErr w:type="spellStart"/>
      <w:r w:rsidRPr="002A5ED8">
        <w:rPr>
          <w:rStyle w:val="lrzxr"/>
          <w:b/>
          <w:bCs/>
          <w:i/>
          <w:iCs/>
          <w:color w:val="202124"/>
          <w:sz w:val="24"/>
          <w:szCs w:val="24"/>
        </w:rPr>
        <w:t>pentru</w:t>
      </w:r>
      <w:proofErr w:type="spellEnd"/>
      <w:r w:rsidRPr="002A5ED8">
        <w:rPr>
          <w:rStyle w:val="lrzxr"/>
          <w:b/>
          <w:bCs/>
          <w:i/>
          <w:iCs/>
          <w:color w:val="202124"/>
          <w:sz w:val="24"/>
          <w:szCs w:val="24"/>
        </w:rPr>
        <w:t xml:space="preserve"> </w:t>
      </w:r>
      <w:proofErr w:type="spellStart"/>
      <w:r w:rsidRPr="002A5ED8">
        <w:rPr>
          <w:rStyle w:val="lrzxr"/>
          <w:b/>
          <w:bCs/>
          <w:i/>
          <w:iCs/>
          <w:color w:val="202124"/>
          <w:sz w:val="24"/>
          <w:szCs w:val="24"/>
        </w:rPr>
        <w:t>autoconsum</w:t>
      </w:r>
      <w:proofErr w:type="spellEnd"/>
      <w:r w:rsidRPr="002A5ED8">
        <w:rPr>
          <w:rStyle w:val="lrzxr"/>
          <w:b/>
          <w:bCs/>
          <w:i/>
          <w:iCs/>
          <w:color w:val="202124"/>
          <w:sz w:val="24"/>
          <w:szCs w:val="24"/>
        </w:rPr>
        <w:t xml:space="preserve"> la </w:t>
      </w:r>
      <w:proofErr w:type="spellStart"/>
      <w:r w:rsidRPr="002A5ED8">
        <w:rPr>
          <w:rStyle w:val="lrzxr"/>
          <w:b/>
          <w:bCs/>
          <w:i/>
          <w:iCs/>
          <w:color w:val="202124"/>
          <w:sz w:val="24"/>
          <w:szCs w:val="24"/>
        </w:rPr>
        <w:t>nivelul</w:t>
      </w:r>
      <w:proofErr w:type="spellEnd"/>
      <w:r w:rsidRPr="002A5ED8">
        <w:rPr>
          <w:rStyle w:val="lrzxr"/>
          <w:b/>
          <w:bCs/>
          <w:i/>
          <w:iCs/>
          <w:color w:val="202124"/>
          <w:sz w:val="24"/>
          <w:szCs w:val="24"/>
        </w:rPr>
        <w:t xml:space="preserve"> UAT </w:t>
      </w:r>
      <w:proofErr w:type="spellStart"/>
      <w:r w:rsidRPr="002A5ED8">
        <w:rPr>
          <w:rStyle w:val="lrzxr"/>
          <w:b/>
          <w:bCs/>
          <w:color w:val="202124"/>
          <w:sz w:val="24"/>
          <w:szCs w:val="24"/>
        </w:rPr>
        <w:t>Sfințești</w:t>
      </w:r>
      <w:proofErr w:type="spellEnd"/>
      <w:r w:rsidRPr="002A5ED8">
        <w:rPr>
          <w:b/>
          <w:bCs/>
          <w:noProof/>
          <w:sz w:val="24"/>
          <w:szCs w:val="24"/>
        </w:rPr>
        <w:t>”</w:t>
      </w:r>
      <w:r w:rsidRPr="002A5ED8">
        <w:rPr>
          <w:i/>
          <w:iCs/>
          <w:sz w:val="24"/>
          <w:szCs w:val="24"/>
        </w:rPr>
        <w:t xml:space="preserve">, </w:t>
      </w:r>
      <w:proofErr w:type="spellStart"/>
      <w:r w:rsidRPr="002A5ED8">
        <w:rPr>
          <w:i/>
          <w:iCs/>
          <w:sz w:val="24"/>
          <w:szCs w:val="24"/>
        </w:rPr>
        <w:t>județul</w:t>
      </w:r>
      <w:proofErr w:type="spellEnd"/>
      <w:r w:rsidRPr="002A5ED8">
        <w:rPr>
          <w:i/>
          <w:iCs/>
          <w:sz w:val="24"/>
          <w:szCs w:val="24"/>
        </w:rPr>
        <w:t xml:space="preserve"> </w:t>
      </w:r>
      <w:proofErr w:type="spellStart"/>
      <w:r w:rsidRPr="002A5ED8">
        <w:rPr>
          <w:i/>
          <w:sz w:val="24"/>
          <w:szCs w:val="24"/>
        </w:rPr>
        <w:t>Teleorman</w:t>
      </w:r>
      <w:proofErr w:type="spellEnd"/>
      <w:r w:rsidRPr="002A5ED8">
        <w:rPr>
          <w:i/>
          <w:sz w:val="24"/>
          <w:szCs w:val="24"/>
        </w:rPr>
        <w:t>.</w:t>
      </w:r>
    </w:p>
    <w:p w:rsidR="00CD25A0" w:rsidRPr="002A5ED8" w:rsidRDefault="00CD25A0" w:rsidP="00CD25A0">
      <w:pPr>
        <w:jc w:val="both"/>
        <w:rPr>
          <w:sz w:val="24"/>
          <w:szCs w:val="24"/>
        </w:rPr>
      </w:pPr>
      <w:r w:rsidRPr="002A5ED8">
        <w:rPr>
          <w:i/>
          <w:sz w:val="24"/>
          <w:szCs w:val="24"/>
        </w:rPr>
        <w:t xml:space="preserve">- </w:t>
      </w:r>
      <w:proofErr w:type="spellStart"/>
      <w:r w:rsidRPr="002A5ED8">
        <w:rPr>
          <w:sz w:val="24"/>
          <w:szCs w:val="24"/>
        </w:rPr>
        <w:t>Raportul</w:t>
      </w:r>
      <w:proofErr w:type="spellEnd"/>
      <w:r w:rsidRPr="002A5ED8">
        <w:rPr>
          <w:sz w:val="24"/>
          <w:szCs w:val="24"/>
        </w:rPr>
        <w:t xml:space="preserve"> de </w:t>
      </w:r>
      <w:proofErr w:type="spellStart"/>
      <w:r w:rsidRPr="002A5ED8">
        <w:rPr>
          <w:sz w:val="24"/>
          <w:szCs w:val="24"/>
        </w:rPr>
        <w:t>specialita</w:t>
      </w:r>
      <w:r>
        <w:rPr>
          <w:sz w:val="24"/>
          <w:szCs w:val="24"/>
        </w:rPr>
        <w:t>t</w:t>
      </w:r>
      <w:r w:rsidRPr="002A5ED8">
        <w:rPr>
          <w:sz w:val="24"/>
          <w:szCs w:val="24"/>
        </w:rPr>
        <w:t>e</w:t>
      </w:r>
      <w:proofErr w:type="spellEnd"/>
      <w:r w:rsidRPr="002A5ED8">
        <w:rPr>
          <w:sz w:val="24"/>
          <w:szCs w:val="24"/>
        </w:rPr>
        <w:t xml:space="preserve"> al </w:t>
      </w:r>
      <w:proofErr w:type="spellStart"/>
      <w:r w:rsidRPr="002A5ED8">
        <w:rPr>
          <w:sz w:val="24"/>
          <w:szCs w:val="24"/>
        </w:rPr>
        <w:t>compartimentului</w:t>
      </w:r>
      <w:proofErr w:type="spellEnd"/>
      <w:r w:rsidRPr="002A5ED8">
        <w:rPr>
          <w:sz w:val="24"/>
          <w:szCs w:val="24"/>
        </w:rPr>
        <w:t xml:space="preserve"> de </w:t>
      </w:r>
      <w:proofErr w:type="gramStart"/>
      <w:r w:rsidRPr="002A5ED8">
        <w:rPr>
          <w:sz w:val="24"/>
          <w:szCs w:val="24"/>
        </w:rPr>
        <w:t>resort ,</w:t>
      </w:r>
      <w:proofErr w:type="gramEnd"/>
      <w:r w:rsidRPr="002A5ED8">
        <w:rPr>
          <w:sz w:val="24"/>
          <w:szCs w:val="24"/>
        </w:rPr>
        <w:t xml:space="preserve"> </w:t>
      </w:r>
      <w:proofErr w:type="spellStart"/>
      <w:r w:rsidRPr="002A5ED8">
        <w:rPr>
          <w:sz w:val="24"/>
          <w:szCs w:val="24"/>
        </w:rPr>
        <w:t>inregistrat</w:t>
      </w:r>
      <w:proofErr w:type="spellEnd"/>
      <w:r w:rsidRPr="002A5ED8">
        <w:rPr>
          <w:sz w:val="24"/>
          <w:szCs w:val="24"/>
        </w:rPr>
        <w:t xml:space="preserve"> la nr. 3</w:t>
      </w:r>
      <w:r>
        <w:rPr>
          <w:sz w:val="24"/>
          <w:szCs w:val="24"/>
        </w:rPr>
        <w:t>657</w:t>
      </w:r>
      <w:r w:rsidRPr="002A5ED8">
        <w:rPr>
          <w:sz w:val="24"/>
          <w:szCs w:val="24"/>
        </w:rPr>
        <w:t xml:space="preserve"> din </w:t>
      </w:r>
      <w:proofErr w:type="gramStart"/>
      <w:r>
        <w:rPr>
          <w:sz w:val="24"/>
          <w:szCs w:val="24"/>
        </w:rPr>
        <w:t>30.10.2024</w:t>
      </w:r>
      <w:r w:rsidRPr="002A5ED8">
        <w:rPr>
          <w:sz w:val="24"/>
          <w:szCs w:val="24"/>
        </w:rPr>
        <w:t xml:space="preserve"> ;</w:t>
      </w:r>
      <w:proofErr w:type="gramEnd"/>
    </w:p>
    <w:p w:rsidR="00CD25A0" w:rsidRPr="002A5ED8" w:rsidRDefault="00CD25A0" w:rsidP="00CD25A0">
      <w:pPr>
        <w:jc w:val="both"/>
        <w:rPr>
          <w:sz w:val="24"/>
          <w:szCs w:val="24"/>
        </w:rPr>
      </w:pPr>
      <w:r w:rsidRPr="002A5ED8">
        <w:rPr>
          <w:sz w:val="24"/>
          <w:szCs w:val="24"/>
        </w:rPr>
        <w:t xml:space="preserve">- </w:t>
      </w:r>
      <w:proofErr w:type="spellStart"/>
      <w:r w:rsidRPr="002A5ED8">
        <w:rPr>
          <w:sz w:val="24"/>
          <w:szCs w:val="24"/>
        </w:rPr>
        <w:t>Avizul</w:t>
      </w:r>
      <w:proofErr w:type="spellEnd"/>
      <w:r w:rsidRPr="002A5ED8">
        <w:rPr>
          <w:sz w:val="24"/>
          <w:szCs w:val="24"/>
        </w:rPr>
        <w:t xml:space="preserve"> </w:t>
      </w:r>
      <w:proofErr w:type="spellStart"/>
      <w:r w:rsidRPr="002A5ED8">
        <w:rPr>
          <w:sz w:val="24"/>
          <w:szCs w:val="24"/>
        </w:rPr>
        <w:t>comisiei</w:t>
      </w:r>
      <w:proofErr w:type="spellEnd"/>
      <w:r w:rsidRPr="002A5ED8">
        <w:rPr>
          <w:sz w:val="24"/>
          <w:szCs w:val="24"/>
        </w:rPr>
        <w:t xml:space="preserve"> </w:t>
      </w:r>
      <w:proofErr w:type="spellStart"/>
      <w:r w:rsidRPr="002A5ED8">
        <w:rPr>
          <w:sz w:val="24"/>
          <w:szCs w:val="24"/>
        </w:rPr>
        <w:t>pe</w:t>
      </w:r>
      <w:proofErr w:type="spellEnd"/>
      <w:r w:rsidRPr="002A5ED8">
        <w:rPr>
          <w:sz w:val="24"/>
          <w:szCs w:val="24"/>
        </w:rPr>
        <w:t xml:space="preserve"> </w:t>
      </w:r>
      <w:proofErr w:type="spellStart"/>
      <w:r w:rsidRPr="002A5ED8">
        <w:rPr>
          <w:sz w:val="24"/>
          <w:szCs w:val="24"/>
        </w:rPr>
        <w:t>domenii</w:t>
      </w:r>
      <w:proofErr w:type="spellEnd"/>
      <w:r w:rsidRPr="002A5ED8">
        <w:rPr>
          <w:sz w:val="24"/>
          <w:szCs w:val="24"/>
        </w:rPr>
        <w:t xml:space="preserve"> de </w:t>
      </w:r>
      <w:proofErr w:type="spellStart"/>
      <w:r w:rsidRPr="002A5ED8">
        <w:rPr>
          <w:sz w:val="24"/>
          <w:szCs w:val="24"/>
        </w:rPr>
        <w:t>specialitate</w:t>
      </w:r>
      <w:proofErr w:type="spellEnd"/>
      <w:r w:rsidRPr="002A5ED8">
        <w:rPr>
          <w:sz w:val="24"/>
          <w:szCs w:val="24"/>
        </w:rPr>
        <w:t xml:space="preserve"> a </w:t>
      </w:r>
      <w:proofErr w:type="spellStart"/>
      <w:r w:rsidRPr="002A5ED8">
        <w:rPr>
          <w:sz w:val="24"/>
          <w:szCs w:val="24"/>
        </w:rPr>
        <w:t>Consiliului</w:t>
      </w:r>
      <w:proofErr w:type="spellEnd"/>
      <w:r w:rsidRPr="002A5ED8">
        <w:rPr>
          <w:sz w:val="24"/>
          <w:szCs w:val="24"/>
        </w:rPr>
        <w:t xml:space="preserve"> Local </w:t>
      </w:r>
      <w:proofErr w:type="spellStart"/>
      <w:r w:rsidRPr="002A5ED8">
        <w:rPr>
          <w:sz w:val="24"/>
          <w:szCs w:val="24"/>
        </w:rPr>
        <w:t>Sfințeș</w:t>
      </w:r>
      <w:proofErr w:type="gramStart"/>
      <w:r w:rsidRPr="002A5ED8">
        <w:rPr>
          <w:sz w:val="24"/>
          <w:szCs w:val="24"/>
        </w:rPr>
        <w:t>ti</w:t>
      </w:r>
      <w:proofErr w:type="spellEnd"/>
      <w:r w:rsidRPr="002A5ED8">
        <w:rPr>
          <w:sz w:val="24"/>
          <w:szCs w:val="24"/>
        </w:rPr>
        <w:t xml:space="preserve"> ,</w:t>
      </w:r>
      <w:proofErr w:type="gramEnd"/>
      <w:r w:rsidRPr="002A5ED8">
        <w:rPr>
          <w:sz w:val="24"/>
          <w:szCs w:val="24"/>
        </w:rPr>
        <w:t xml:space="preserve"> </w:t>
      </w:r>
      <w:proofErr w:type="spellStart"/>
      <w:r w:rsidRPr="002A5ED8">
        <w:rPr>
          <w:sz w:val="24"/>
          <w:szCs w:val="24"/>
        </w:rPr>
        <w:t>jud.Teleorman</w:t>
      </w:r>
      <w:proofErr w:type="spellEnd"/>
      <w:r w:rsidRPr="002A5ED8">
        <w:rPr>
          <w:sz w:val="24"/>
          <w:szCs w:val="24"/>
        </w:rPr>
        <w:t xml:space="preserve"> ;</w:t>
      </w:r>
    </w:p>
    <w:p w:rsidR="00CD25A0" w:rsidRPr="002A5ED8" w:rsidRDefault="00CD25A0" w:rsidP="00CD25A0">
      <w:pPr>
        <w:rPr>
          <w:sz w:val="24"/>
          <w:szCs w:val="24"/>
        </w:rPr>
      </w:pPr>
      <w:proofErr w:type="gramStart"/>
      <w:r w:rsidRPr="002A5ED8">
        <w:rPr>
          <w:sz w:val="24"/>
          <w:szCs w:val="24"/>
        </w:rPr>
        <w:t xml:space="preserve">- </w:t>
      </w:r>
      <w:proofErr w:type="spellStart"/>
      <w:r w:rsidRPr="002A5ED8">
        <w:rPr>
          <w:sz w:val="24"/>
          <w:szCs w:val="24"/>
        </w:rPr>
        <w:t>Hotărârea</w:t>
      </w:r>
      <w:proofErr w:type="spellEnd"/>
      <w:r w:rsidRPr="002A5ED8">
        <w:rPr>
          <w:sz w:val="24"/>
          <w:szCs w:val="24"/>
        </w:rPr>
        <w:t xml:space="preserve"> </w:t>
      </w:r>
      <w:proofErr w:type="spellStart"/>
      <w:r w:rsidRPr="002A5ED8">
        <w:rPr>
          <w:sz w:val="24"/>
          <w:szCs w:val="24"/>
        </w:rPr>
        <w:t>Guvernului</w:t>
      </w:r>
      <w:proofErr w:type="spellEnd"/>
      <w:r w:rsidRPr="002A5ED8">
        <w:rPr>
          <w:sz w:val="24"/>
          <w:szCs w:val="24"/>
        </w:rPr>
        <w:t xml:space="preserve"> </w:t>
      </w:r>
      <w:proofErr w:type="spellStart"/>
      <w:r w:rsidRPr="002A5ED8">
        <w:rPr>
          <w:sz w:val="24"/>
          <w:szCs w:val="24"/>
        </w:rPr>
        <w:t>României</w:t>
      </w:r>
      <w:proofErr w:type="spellEnd"/>
      <w:r w:rsidRPr="002A5ED8">
        <w:rPr>
          <w:sz w:val="24"/>
          <w:szCs w:val="24"/>
        </w:rPr>
        <w:t xml:space="preserve"> nr.</w:t>
      </w:r>
      <w:proofErr w:type="gramEnd"/>
      <w:r w:rsidRPr="002A5ED8">
        <w:rPr>
          <w:sz w:val="24"/>
          <w:szCs w:val="24"/>
        </w:rPr>
        <w:t xml:space="preserve"> 907 din 29 </w:t>
      </w:r>
      <w:proofErr w:type="spellStart"/>
      <w:r w:rsidRPr="002A5ED8">
        <w:rPr>
          <w:sz w:val="24"/>
          <w:szCs w:val="24"/>
        </w:rPr>
        <w:t>noiembrie</w:t>
      </w:r>
      <w:proofErr w:type="spellEnd"/>
      <w:r w:rsidRPr="002A5ED8">
        <w:rPr>
          <w:sz w:val="24"/>
          <w:szCs w:val="24"/>
        </w:rPr>
        <w:t xml:space="preserve"> 2016 - </w:t>
      </w:r>
      <w:proofErr w:type="spellStart"/>
      <w:r w:rsidRPr="002A5ED8">
        <w:rPr>
          <w:sz w:val="24"/>
          <w:szCs w:val="24"/>
        </w:rPr>
        <w:t>privind</w:t>
      </w:r>
      <w:proofErr w:type="spellEnd"/>
      <w:r w:rsidRPr="002A5ED8">
        <w:rPr>
          <w:sz w:val="24"/>
          <w:szCs w:val="24"/>
        </w:rPr>
        <w:t xml:space="preserve"> </w:t>
      </w:r>
      <w:proofErr w:type="spellStart"/>
      <w:r w:rsidRPr="002A5ED8">
        <w:rPr>
          <w:sz w:val="24"/>
          <w:szCs w:val="24"/>
        </w:rPr>
        <w:t>etapele</w:t>
      </w:r>
      <w:proofErr w:type="spellEnd"/>
      <w:r w:rsidRPr="002A5ED8">
        <w:rPr>
          <w:sz w:val="24"/>
          <w:szCs w:val="24"/>
        </w:rPr>
        <w:t xml:space="preserve"> de </w:t>
      </w:r>
      <w:proofErr w:type="spellStart"/>
      <w:r w:rsidRPr="002A5ED8">
        <w:rPr>
          <w:sz w:val="24"/>
          <w:szCs w:val="24"/>
        </w:rPr>
        <w:t>elaborare</w:t>
      </w:r>
      <w:proofErr w:type="spellEnd"/>
      <w:r w:rsidRPr="002A5ED8">
        <w:rPr>
          <w:sz w:val="24"/>
          <w:szCs w:val="24"/>
        </w:rPr>
        <w:t xml:space="preserve"> </w:t>
      </w:r>
      <w:proofErr w:type="spellStart"/>
      <w:r w:rsidRPr="002A5ED8">
        <w:rPr>
          <w:sz w:val="24"/>
          <w:szCs w:val="24"/>
        </w:rPr>
        <w:t>și</w:t>
      </w:r>
      <w:proofErr w:type="spellEnd"/>
      <w:r w:rsidRPr="002A5ED8">
        <w:rPr>
          <w:sz w:val="24"/>
          <w:szCs w:val="24"/>
        </w:rPr>
        <w:t xml:space="preserve"> </w:t>
      </w:r>
      <w:proofErr w:type="spellStart"/>
      <w:r w:rsidRPr="002A5ED8">
        <w:rPr>
          <w:sz w:val="24"/>
          <w:szCs w:val="24"/>
        </w:rPr>
        <w:t>conținutul-cadru</w:t>
      </w:r>
      <w:proofErr w:type="spellEnd"/>
      <w:r w:rsidRPr="002A5ED8">
        <w:rPr>
          <w:sz w:val="24"/>
          <w:szCs w:val="24"/>
        </w:rPr>
        <w:t xml:space="preserve"> al </w:t>
      </w:r>
      <w:proofErr w:type="spellStart"/>
      <w:r w:rsidRPr="002A5ED8">
        <w:rPr>
          <w:sz w:val="24"/>
          <w:szCs w:val="24"/>
        </w:rPr>
        <w:t>documentațiilor</w:t>
      </w:r>
      <w:proofErr w:type="spellEnd"/>
      <w:r w:rsidRPr="002A5ED8">
        <w:rPr>
          <w:sz w:val="24"/>
          <w:szCs w:val="24"/>
        </w:rPr>
        <w:t xml:space="preserve"> </w:t>
      </w:r>
      <w:proofErr w:type="spellStart"/>
      <w:r w:rsidRPr="002A5ED8">
        <w:rPr>
          <w:sz w:val="24"/>
          <w:szCs w:val="24"/>
        </w:rPr>
        <w:t>tehnico-economice</w:t>
      </w:r>
      <w:proofErr w:type="spellEnd"/>
      <w:r w:rsidRPr="002A5ED8">
        <w:rPr>
          <w:sz w:val="24"/>
          <w:szCs w:val="24"/>
        </w:rPr>
        <w:t xml:space="preserve"> </w:t>
      </w:r>
      <w:proofErr w:type="spellStart"/>
      <w:r w:rsidRPr="002A5ED8">
        <w:rPr>
          <w:sz w:val="24"/>
          <w:szCs w:val="24"/>
        </w:rPr>
        <w:t>aferente</w:t>
      </w:r>
      <w:proofErr w:type="spellEnd"/>
      <w:r w:rsidRPr="002A5ED8">
        <w:rPr>
          <w:sz w:val="24"/>
          <w:szCs w:val="24"/>
        </w:rPr>
        <w:t xml:space="preserve"> </w:t>
      </w:r>
      <w:proofErr w:type="spellStart"/>
      <w:r w:rsidRPr="002A5ED8">
        <w:rPr>
          <w:sz w:val="24"/>
          <w:szCs w:val="24"/>
        </w:rPr>
        <w:t>obiectivelor</w:t>
      </w:r>
      <w:proofErr w:type="spellEnd"/>
      <w:r w:rsidRPr="002A5ED8">
        <w:rPr>
          <w:sz w:val="24"/>
          <w:szCs w:val="24"/>
        </w:rPr>
        <w:t>/</w:t>
      </w:r>
      <w:proofErr w:type="spellStart"/>
      <w:r w:rsidRPr="002A5ED8">
        <w:rPr>
          <w:sz w:val="24"/>
          <w:szCs w:val="24"/>
        </w:rPr>
        <w:t>proiectelor</w:t>
      </w:r>
      <w:proofErr w:type="spellEnd"/>
      <w:r w:rsidRPr="002A5ED8">
        <w:rPr>
          <w:sz w:val="24"/>
          <w:szCs w:val="24"/>
        </w:rPr>
        <w:t xml:space="preserve"> de </w:t>
      </w:r>
      <w:proofErr w:type="spellStart"/>
      <w:r w:rsidRPr="002A5ED8">
        <w:rPr>
          <w:sz w:val="24"/>
          <w:szCs w:val="24"/>
        </w:rPr>
        <w:t>investiții</w:t>
      </w:r>
      <w:proofErr w:type="spellEnd"/>
      <w:r w:rsidRPr="002A5ED8">
        <w:rPr>
          <w:sz w:val="24"/>
          <w:szCs w:val="24"/>
        </w:rPr>
        <w:t xml:space="preserve"> </w:t>
      </w:r>
      <w:proofErr w:type="spellStart"/>
      <w:r w:rsidRPr="002A5ED8">
        <w:rPr>
          <w:sz w:val="24"/>
          <w:szCs w:val="24"/>
        </w:rPr>
        <w:t>finanțate</w:t>
      </w:r>
      <w:proofErr w:type="spellEnd"/>
      <w:r w:rsidRPr="002A5ED8">
        <w:rPr>
          <w:sz w:val="24"/>
          <w:szCs w:val="24"/>
        </w:rPr>
        <w:t xml:space="preserve"> din </w:t>
      </w:r>
      <w:proofErr w:type="spellStart"/>
      <w:r w:rsidRPr="002A5ED8">
        <w:rPr>
          <w:sz w:val="24"/>
          <w:szCs w:val="24"/>
        </w:rPr>
        <w:t>fonduri</w:t>
      </w:r>
      <w:proofErr w:type="spellEnd"/>
      <w:r w:rsidRPr="002A5ED8">
        <w:rPr>
          <w:sz w:val="24"/>
          <w:szCs w:val="24"/>
        </w:rPr>
        <w:t xml:space="preserve"> </w:t>
      </w:r>
      <w:proofErr w:type="spellStart"/>
      <w:r w:rsidRPr="002A5ED8">
        <w:rPr>
          <w:sz w:val="24"/>
          <w:szCs w:val="24"/>
        </w:rPr>
        <w:t>publice</w:t>
      </w:r>
      <w:proofErr w:type="spellEnd"/>
      <w:r w:rsidRPr="002A5ED8">
        <w:rPr>
          <w:sz w:val="24"/>
          <w:szCs w:val="24"/>
        </w:rPr>
        <w:t>;</w:t>
      </w:r>
    </w:p>
    <w:p w:rsidR="00CD25A0" w:rsidRPr="002A5ED8" w:rsidRDefault="00CD25A0" w:rsidP="00CD25A0">
      <w:pPr>
        <w:rPr>
          <w:sz w:val="24"/>
          <w:szCs w:val="24"/>
        </w:rPr>
      </w:pPr>
      <w:r w:rsidRPr="002A5ED8">
        <w:rPr>
          <w:sz w:val="24"/>
          <w:szCs w:val="24"/>
        </w:rPr>
        <w:t xml:space="preserve">- ORDINUL nr. 1431 din 01 </w:t>
      </w:r>
      <w:proofErr w:type="spellStart"/>
      <w:r w:rsidRPr="002A5ED8">
        <w:rPr>
          <w:sz w:val="24"/>
          <w:szCs w:val="24"/>
        </w:rPr>
        <w:t>noiembrie</w:t>
      </w:r>
      <w:proofErr w:type="spellEnd"/>
      <w:r w:rsidRPr="002A5ED8">
        <w:rPr>
          <w:sz w:val="24"/>
          <w:szCs w:val="24"/>
        </w:rPr>
        <w:t xml:space="preserve"> 2023 </w:t>
      </w:r>
      <w:proofErr w:type="spellStart"/>
      <w:r w:rsidRPr="002A5ED8">
        <w:rPr>
          <w:sz w:val="24"/>
          <w:szCs w:val="24"/>
        </w:rPr>
        <w:t>pentru</w:t>
      </w:r>
      <w:proofErr w:type="spellEnd"/>
      <w:r w:rsidRPr="002A5ED8">
        <w:rPr>
          <w:sz w:val="24"/>
          <w:szCs w:val="24"/>
        </w:rPr>
        <w:t xml:space="preserve"> </w:t>
      </w:r>
      <w:proofErr w:type="spellStart"/>
      <w:r w:rsidRPr="002A5ED8">
        <w:rPr>
          <w:sz w:val="24"/>
          <w:szCs w:val="24"/>
        </w:rPr>
        <w:t>aprobarea</w:t>
      </w:r>
      <w:proofErr w:type="spellEnd"/>
      <w:r w:rsidRPr="002A5ED8">
        <w:rPr>
          <w:sz w:val="24"/>
          <w:szCs w:val="24"/>
        </w:rPr>
        <w:t> </w:t>
      </w:r>
      <w:proofErr w:type="spellStart"/>
      <w:r w:rsidRPr="002A5ED8">
        <w:rPr>
          <w:sz w:val="24"/>
          <w:szCs w:val="24"/>
        </w:rPr>
        <w:t>Ghidului</w:t>
      </w:r>
      <w:proofErr w:type="spellEnd"/>
      <w:r w:rsidRPr="002A5ED8">
        <w:rPr>
          <w:sz w:val="24"/>
          <w:szCs w:val="24"/>
        </w:rPr>
        <w:t xml:space="preserve"> </w:t>
      </w:r>
      <w:proofErr w:type="spellStart"/>
      <w:r w:rsidRPr="002A5ED8">
        <w:rPr>
          <w:sz w:val="24"/>
          <w:szCs w:val="24"/>
        </w:rPr>
        <w:t>solicitantului</w:t>
      </w:r>
      <w:proofErr w:type="spellEnd"/>
      <w:r w:rsidRPr="002A5ED8">
        <w:rPr>
          <w:sz w:val="24"/>
          <w:szCs w:val="24"/>
        </w:rPr>
        <w:t xml:space="preserve"> – </w:t>
      </w:r>
      <w:proofErr w:type="spellStart"/>
      <w:r w:rsidRPr="002A5ED8">
        <w:rPr>
          <w:sz w:val="24"/>
          <w:szCs w:val="24"/>
        </w:rPr>
        <w:t>Conditii</w:t>
      </w:r>
      <w:proofErr w:type="spellEnd"/>
      <w:r w:rsidRPr="002A5ED8">
        <w:rPr>
          <w:sz w:val="24"/>
          <w:szCs w:val="24"/>
        </w:rPr>
        <w:t xml:space="preserve"> </w:t>
      </w:r>
      <w:proofErr w:type="spellStart"/>
      <w:r w:rsidRPr="002A5ED8">
        <w:rPr>
          <w:sz w:val="24"/>
          <w:szCs w:val="24"/>
        </w:rPr>
        <w:t>specifice</w:t>
      </w:r>
      <w:proofErr w:type="spellEnd"/>
      <w:r w:rsidRPr="002A5ED8">
        <w:rPr>
          <w:sz w:val="24"/>
          <w:szCs w:val="24"/>
        </w:rPr>
        <w:t xml:space="preserve"> de </w:t>
      </w:r>
      <w:proofErr w:type="spellStart"/>
      <w:r w:rsidRPr="002A5ED8">
        <w:rPr>
          <w:sz w:val="24"/>
          <w:szCs w:val="24"/>
        </w:rPr>
        <w:t>accesare</w:t>
      </w:r>
      <w:proofErr w:type="spellEnd"/>
      <w:r w:rsidRPr="002A5ED8">
        <w:rPr>
          <w:sz w:val="24"/>
          <w:szCs w:val="24"/>
        </w:rPr>
        <w:t xml:space="preserve"> a </w:t>
      </w:r>
      <w:proofErr w:type="spellStart"/>
      <w:r w:rsidRPr="002A5ED8">
        <w:rPr>
          <w:sz w:val="24"/>
          <w:szCs w:val="24"/>
        </w:rPr>
        <w:t>finantarii</w:t>
      </w:r>
      <w:proofErr w:type="spellEnd"/>
      <w:r w:rsidRPr="002A5ED8">
        <w:rPr>
          <w:sz w:val="24"/>
          <w:szCs w:val="24"/>
        </w:rPr>
        <w:t xml:space="preserve"> din </w:t>
      </w:r>
      <w:proofErr w:type="spellStart"/>
      <w:r w:rsidRPr="002A5ED8">
        <w:rPr>
          <w:sz w:val="24"/>
          <w:szCs w:val="24"/>
        </w:rPr>
        <w:t>Fondul</w:t>
      </w:r>
      <w:proofErr w:type="spellEnd"/>
      <w:r w:rsidRPr="002A5ED8">
        <w:rPr>
          <w:sz w:val="24"/>
          <w:szCs w:val="24"/>
        </w:rPr>
        <w:t xml:space="preserve"> </w:t>
      </w:r>
      <w:proofErr w:type="spellStart"/>
      <w:r w:rsidRPr="002A5ED8">
        <w:rPr>
          <w:sz w:val="24"/>
          <w:szCs w:val="24"/>
        </w:rPr>
        <w:t>pentru</w:t>
      </w:r>
      <w:proofErr w:type="spellEnd"/>
      <w:r w:rsidRPr="002A5ED8">
        <w:rPr>
          <w:sz w:val="24"/>
          <w:szCs w:val="24"/>
        </w:rPr>
        <w:t xml:space="preserve"> </w:t>
      </w:r>
      <w:proofErr w:type="spellStart"/>
      <w:r w:rsidRPr="002A5ED8">
        <w:rPr>
          <w:sz w:val="24"/>
          <w:szCs w:val="24"/>
        </w:rPr>
        <w:t>modernizare</w:t>
      </w:r>
      <w:proofErr w:type="spellEnd"/>
      <w:r w:rsidRPr="002A5ED8">
        <w:rPr>
          <w:sz w:val="24"/>
          <w:szCs w:val="24"/>
        </w:rPr>
        <w:t>;</w:t>
      </w:r>
    </w:p>
    <w:p w:rsidR="00CD25A0" w:rsidRPr="002A5ED8" w:rsidRDefault="00CD25A0" w:rsidP="00CD25A0">
      <w:pPr>
        <w:rPr>
          <w:sz w:val="24"/>
          <w:szCs w:val="24"/>
        </w:rPr>
      </w:pPr>
      <w:r w:rsidRPr="002A5ED8">
        <w:rPr>
          <w:sz w:val="24"/>
          <w:szCs w:val="24"/>
        </w:rPr>
        <w:t xml:space="preserve">- Art. 129 </w:t>
      </w:r>
      <w:proofErr w:type="spellStart"/>
      <w:r w:rsidRPr="002A5ED8">
        <w:rPr>
          <w:sz w:val="24"/>
          <w:szCs w:val="24"/>
        </w:rPr>
        <w:t>alin</w:t>
      </w:r>
      <w:proofErr w:type="spellEnd"/>
      <w:proofErr w:type="gramStart"/>
      <w:r w:rsidRPr="002A5ED8">
        <w:rPr>
          <w:sz w:val="24"/>
          <w:szCs w:val="24"/>
        </w:rPr>
        <w:t>.(</w:t>
      </w:r>
      <w:proofErr w:type="gramEnd"/>
      <w:r w:rsidRPr="002A5ED8">
        <w:rPr>
          <w:sz w:val="24"/>
          <w:szCs w:val="24"/>
        </w:rPr>
        <w:t xml:space="preserve">1) </w:t>
      </w:r>
      <w:proofErr w:type="spellStart"/>
      <w:r w:rsidRPr="002A5ED8">
        <w:rPr>
          <w:sz w:val="24"/>
          <w:szCs w:val="24"/>
        </w:rPr>
        <w:t>și</w:t>
      </w:r>
      <w:proofErr w:type="spellEnd"/>
      <w:r w:rsidRPr="002A5ED8">
        <w:rPr>
          <w:sz w:val="24"/>
          <w:szCs w:val="24"/>
        </w:rPr>
        <w:t xml:space="preserve"> (2) </w:t>
      </w:r>
      <w:proofErr w:type="spellStart"/>
      <w:r w:rsidRPr="002A5ED8">
        <w:rPr>
          <w:sz w:val="24"/>
          <w:szCs w:val="24"/>
        </w:rPr>
        <w:t>lit.b</w:t>
      </w:r>
      <w:proofErr w:type="spellEnd"/>
      <w:r w:rsidRPr="002A5ED8">
        <w:rPr>
          <w:sz w:val="24"/>
          <w:szCs w:val="24"/>
        </w:rPr>
        <w:t xml:space="preserve">) , </w:t>
      </w:r>
      <w:proofErr w:type="spellStart"/>
      <w:r w:rsidRPr="002A5ED8">
        <w:rPr>
          <w:sz w:val="24"/>
          <w:szCs w:val="24"/>
        </w:rPr>
        <w:t>alin</w:t>
      </w:r>
      <w:proofErr w:type="spellEnd"/>
      <w:r w:rsidRPr="002A5ED8">
        <w:rPr>
          <w:sz w:val="24"/>
          <w:szCs w:val="24"/>
        </w:rPr>
        <w:t xml:space="preserve">.(7) </w:t>
      </w:r>
      <w:proofErr w:type="spellStart"/>
      <w:r w:rsidRPr="002A5ED8">
        <w:rPr>
          <w:sz w:val="24"/>
          <w:szCs w:val="24"/>
        </w:rPr>
        <w:t>lit.n</w:t>
      </w:r>
      <w:proofErr w:type="spellEnd"/>
      <w:r w:rsidRPr="002A5ED8">
        <w:rPr>
          <w:sz w:val="24"/>
          <w:szCs w:val="24"/>
        </w:rPr>
        <w:t xml:space="preserve">) , art. 286 </w:t>
      </w:r>
      <w:proofErr w:type="spellStart"/>
      <w:r w:rsidRPr="002A5ED8">
        <w:rPr>
          <w:sz w:val="24"/>
          <w:szCs w:val="24"/>
        </w:rPr>
        <w:t>alin</w:t>
      </w:r>
      <w:proofErr w:type="spellEnd"/>
      <w:proofErr w:type="gramStart"/>
      <w:r w:rsidRPr="002A5ED8">
        <w:rPr>
          <w:sz w:val="24"/>
          <w:szCs w:val="24"/>
        </w:rPr>
        <w:t>.(</w:t>
      </w:r>
      <w:proofErr w:type="gramEnd"/>
      <w:r w:rsidRPr="002A5ED8">
        <w:rPr>
          <w:sz w:val="24"/>
          <w:szCs w:val="24"/>
        </w:rPr>
        <w:t xml:space="preserve">4) din OUG nr. 57/2019 </w:t>
      </w:r>
      <w:proofErr w:type="spellStart"/>
      <w:r w:rsidRPr="002A5ED8">
        <w:rPr>
          <w:sz w:val="24"/>
          <w:szCs w:val="24"/>
        </w:rPr>
        <w:t>privind</w:t>
      </w:r>
      <w:proofErr w:type="spellEnd"/>
      <w:r w:rsidRPr="002A5ED8">
        <w:rPr>
          <w:sz w:val="24"/>
          <w:szCs w:val="24"/>
        </w:rPr>
        <w:t xml:space="preserve"> </w:t>
      </w:r>
      <w:proofErr w:type="spellStart"/>
      <w:r w:rsidRPr="002A5ED8">
        <w:rPr>
          <w:sz w:val="24"/>
          <w:szCs w:val="24"/>
        </w:rPr>
        <w:t>Codul</w:t>
      </w:r>
      <w:proofErr w:type="spellEnd"/>
      <w:r w:rsidRPr="002A5ED8">
        <w:rPr>
          <w:sz w:val="24"/>
          <w:szCs w:val="24"/>
        </w:rPr>
        <w:t xml:space="preserve"> </w:t>
      </w:r>
      <w:proofErr w:type="spellStart"/>
      <w:proofErr w:type="gramStart"/>
      <w:r w:rsidRPr="002A5ED8">
        <w:rPr>
          <w:sz w:val="24"/>
          <w:szCs w:val="24"/>
        </w:rPr>
        <w:t>administrativ</w:t>
      </w:r>
      <w:proofErr w:type="spellEnd"/>
      <w:r w:rsidRPr="002A5ED8">
        <w:rPr>
          <w:sz w:val="24"/>
          <w:szCs w:val="24"/>
        </w:rPr>
        <w:t xml:space="preserve"> ,</w:t>
      </w:r>
      <w:proofErr w:type="gramEnd"/>
      <w:r w:rsidRPr="002A5ED8">
        <w:rPr>
          <w:sz w:val="24"/>
          <w:szCs w:val="24"/>
        </w:rPr>
        <w:t xml:space="preserve"> cu </w:t>
      </w:r>
      <w:proofErr w:type="spellStart"/>
      <w:r w:rsidRPr="002A5ED8">
        <w:rPr>
          <w:sz w:val="24"/>
          <w:szCs w:val="24"/>
        </w:rPr>
        <w:t>modificările</w:t>
      </w:r>
      <w:proofErr w:type="spellEnd"/>
      <w:r w:rsidRPr="002A5ED8">
        <w:rPr>
          <w:sz w:val="24"/>
          <w:szCs w:val="24"/>
        </w:rPr>
        <w:t xml:space="preserve"> </w:t>
      </w:r>
      <w:proofErr w:type="spellStart"/>
      <w:r w:rsidRPr="002A5ED8">
        <w:rPr>
          <w:sz w:val="24"/>
          <w:szCs w:val="24"/>
        </w:rPr>
        <w:t>și</w:t>
      </w:r>
      <w:proofErr w:type="spellEnd"/>
      <w:r w:rsidRPr="002A5ED8">
        <w:rPr>
          <w:sz w:val="24"/>
          <w:szCs w:val="24"/>
        </w:rPr>
        <w:t xml:space="preserve"> </w:t>
      </w:r>
      <w:proofErr w:type="spellStart"/>
      <w:r w:rsidRPr="002A5ED8">
        <w:rPr>
          <w:sz w:val="24"/>
          <w:szCs w:val="24"/>
        </w:rPr>
        <w:t>completările</w:t>
      </w:r>
      <w:proofErr w:type="spellEnd"/>
      <w:r w:rsidRPr="002A5ED8">
        <w:rPr>
          <w:sz w:val="24"/>
          <w:szCs w:val="24"/>
        </w:rPr>
        <w:t xml:space="preserve"> </w:t>
      </w:r>
      <w:proofErr w:type="spellStart"/>
      <w:r w:rsidRPr="002A5ED8">
        <w:rPr>
          <w:sz w:val="24"/>
          <w:szCs w:val="24"/>
        </w:rPr>
        <w:t>ulterioare</w:t>
      </w:r>
      <w:proofErr w:type="spellEnd"/>
      <w:r w:rsidRPr="002A5ED8">
        <w:rPr>
          <w:sz w:val="24"/>
          <w:szCs w:val="24"/>
        </w:rPr>
        <w:t xml:space="preserve"> ;</w:t>
      </w:r>
    </w:p>
    <w:p w:rsidR="00CD25A0" w:rsidRPr="002A5ED8" w:rsidRDefault="00CD25A0" w:rsidP="00CD25A0">
      <w:pPr>
        <w:rPr>
          <w:rFonts w:eastAsia="Trebuchet MS"/>
          <w:sz w:val="24"/>
          <w:szCs w:val="24"/>
        </w:rPr>
      </w:pPr>
      <w:r w:rsidRPr="002A5ED8">
        <w:rPr>
          <w:sz w:val="24"/>
          <w:szCs w:val="24"/>
        </w:rPr>
        <w:t xml:space="preserve">      </w:t>
      </w:r>
      <w:proofErr w:type="spellStart"/>
      <w:proofErr w:type="gramStart"/>
      <w:r w:rsidRPr="002A5ED8">
        <w:rPr>
          <w:b/>
          <w:i/>
          <w:sz w:val="24"/>
          <w:szCs w:val="24"/>
        </w:rPr>
        <w:t>În</w:t>
      </w:r>
      <w:proofErr w:type="spellEnd"/>
      <w:r w:rsidRPr="002A5ED8">
        <w:rPr>
          <w:b/>
          <w:i/>
          <w:sz w:val="24"/>
          <w:szCs w:val="24"/>
        </w:rPr>
        <w:t xml:space="preserve"> </w:t>
      </w:r>
      <w:proofErr w:type="spellStart"/>
      <w:r w:rsidRPr="002A5ED8">
        <w:rPr>
          <w:b/>
          <w:i/>
          <w:sz w:val="24"/>
          <w:szCs w:val="24"/>
        </w:rPr>
        <w:t>temeiul</w:t>
      </w:r>
      <w:proofErr w:type="spellEnd"/>
      <w:r w:rsidRPr="002A5ED8">
        <w:rPr>
          <w:sz w:val="24"/>
          <w:szCs w:val="24"/>
        </w:rPr>
        <w:t xml:space="preserve"> </w:t>
      </w:r>
      <w:proofErr w:type="spellStart"/>
      <w:r w:rsidRPr="002A5ED8">
        <w:rPr>
          <w:sz w:val="24"/>
          <w:szCs w:val="24"/>
        </w:rPr>
        <w:t>prevederilor</w:t>
      </w:r>
      <w:proofErr w:type="spellEnd"/>
      <w:r w:rsidRPr="002A5ED8">
        <w:rPr>
          <w:sz w:val="24"/>
          <w:szCs w:val="24"/>
        </w:rPr>
        <w:t xml:space="preserve"> </w:t>
      </w:r>
      <w:r w:rsidRPr="002A5ED8">
        <w:rPr>
          <w:color w:val="000000" w:themeColor="text1"/>
          <w:sz w:val="24"/>
          <w:szCs w:val="24"/>
        </w:rPr>
        <w:t>art.</w:t>
      </w:r>
      <w:proofErr w:type="gramEnd"/>
      <w:r w:rsidRPr="002A5ED8">
        <w:rPr>
          <w:color w:val="000000" w:themeColor="text1"/>
          <w:sz w:val="24"/>
          <w:szCs w:val="24"/>
        </w:rPr>
        <w:t xml:space="preserve"> 139 (3) lit. </w:t>
      </w:r>
      <w:proofErr w:type="gramStart"/>
      <w:r w:rsidRPr="002A5ED8">
        <w:rPr>
          <w:color w:val="000000" w:themeColor="text1"/>
          <w:sz w:val="24"/>
          <w:szCs w:val="24"/>
        </w:rPr>
        <w:t xml:space="preserve">”d” </w:t>
      </w:r>
      <w:proofErr w:type="spellStart"/>
      <w:r w:rsidRPr="002A5ED8">
        <w:rPr>
          <w:color w:val="000000" w:themeColor="text1"/>
          <w:sz w:val="24"/>
          <w:szCs w:val="24"/>
        </w:rPr>
        <w:t>și</w:t>
      </w:r>
      <w:proofErr w:type="spellEnd"/>
      <w:r w:rsidRPr="002A5ED8">
        <w:rPr>
          <w:color w:val="000000" w:themeColor="text1"/>
          <w:sz w:val="24"/>
          <w:szCs w:val="24"/>
        </w:rPr>
        <w:t xml:space="preserve"> art.</w:t>
      </w:r>
      <w:proofErr w:type="gramEnd"/>
      <w:r w:rsidRPr="002A5ED8">
        <w:rPr>
          <w:color w:val="000000" w:themeColor="text1"/>
          <w:sz w:val="24"/>
          <w:szCs w:val="24"/>
        </w:rPr>
        <w:t xml:space="preserve"> 196 (1) lit</w:t>
      </w:r>
      <w:r w:rsidRPr="002A5ED8">
        <w:rPr>
          <w:sz w:val="24"/>
          <w:szCs w:val="24"/>
        </w:rPr>
        <w:t xml:space="preserve">. </w:t>
      </w:r>
      <w:proofErr w:type="gramStart"/>
      <w:r w:rsidRPr="002A5ED8">
        <w:rPr>
          <w:sz w:val="24"/>
          <w:szCs w:val="24"/>
        </w:rPr>
        <w:t>”a” din OUG nr.</w:t>
      </w:r>
      <w:proofErr w:type="gramEnd"/>
      <w:r w:rsidRPr="002A5ED8">
        <w:rPr>
          <w:sz w:val="24"/>
          <w:szCs w:val="24"/>
        </w:rPr>
        <w:t xml:space="preserve"> 57/2019 </w:t>
      </w:r>
      <w:proofErr w:type="spellStart"/>
      <w:r w:rsidRPr="002A5ED8">
        <w:rPr>
          <w:sz w:val="24"/>
          <w:szCs w:val="24"/>
        </w:rPr>
        <w:t>privind</w:t>
      </w:r>
      <w:proofErr w:type="spellEnd"/>
      <w:r w:rsidRPr="002A5ED8">
        <w:rPr>
          <w:sz w:val="24"/>
          <w:szCs w:val="24"/>
        </w:rPr>
        <w:t xml:space="preserve"> </w:t>
      </w:r>
      <w:proofErr w:type="spellStart"/>
      <w:r w:rsidRPr="002A5ED8">
        <w:rPr>
          <w:sz w:val="24"/>
          <w:szCs w:val="24"/>
        </w:rPr>
        <w:t>Codul</w:t>
      </w:r>
      <w:proofErr w:type="spellEnd"/>
      <w:r w:rsidRPr="002A5ED8">
        <w:rPr>
          <w:sz w:val="24"/>
          <w:szCs w:val="24"/>
        </w:rPr>
        <w:t xml:space="preserve"> </w:t>
      </w:r>
      <w:proofErr w:type="spellStart"/>
      <w:r w:rsidRPr="002A5ED8">
        <w:rPr>
          <w:sz w:val="24"/>
          <w:szCs w:val="24"/>
        </w:rPr>
        <w:t>administrativ</w:t>
      </w:r>
      <w:proofErr w:type="spellEnd"/>
      <w:r w:rsidRPr="002A5ED8">
        <w:rPr>
          <w:sz w:val="24"/>
          <w:szCs w:val="24"/>
        </w:rPr>
        <w:t xml:space="preserve"> </w:t>
      </w:r>
      <w:proofErr w:type="spellStart"/>
      <w:r w:rsidRPr="002A5ED8">
        <w:rPr>
          <w:sz w:val="24"/>
          <w:szCs w:val="24"/>
        </w:rPr>
        <w:t>modificat</w:t>
      </w:r>
      <w:proofErr w:type="spellEnd"/>
      <w:r w:rsidRPr="002A5ED8">
        <w:rPr>
          <w:sz w:val="24"/>
          <w:szCs w:val="24"/>
        </w:rPr>
        <w:t xml:space="preserve"> ulterior;</w:t>
      </w:r>
    </w:p>
    <w:p w:rsidR="00CD25A0" w:rsidRPr="002A5ED8" w:rsidRDefault="00CD25A0" w:rsidP="00CD25A0">
      <w:pPr>
        <w:rPr>
          <w:sz w:val="24"/>
          <w:szCs w:val="24"/>
        </w:rPr>
      </w:pPr>
    </w:p>
    <w:p w:rsidR="00CD25A0" w:rsidRPr="002A5ED8" w:rsidRDefault="00CD25A0" w:rsidP="00CD25A0">
      <w:pPr>
        <w:spacing w:line="276" w:lineRule="auto"/>
        <w:jc w:val="both"/>
        <w:rPr>
          <w:rFonts w:eastAsia="Trebuchet MS"/>
          <w:sz w:val="24"/>
          <w:szCs w:val="24"/>
        </w:rPr>
      </w:pPr>
      <w:r w:rsidRPr="002A5ED8">
        <w:rPr>
          <w:b/>
          <w:bCs/>
          <w:sz w:val="24"/>
          <w:szCs w:val="24"/>
        </w:rPr>
        <w:t xml:space="preserve">                                                              HOTĂRĂȘTE:</w:t>
      </w:r>
    </w:p>
    <w:p w:rsidR="00CD25A0" w:rsidRPr="002A5ED8" w:rsidRDefault="00CD25A0" w:rsidP="00CD25A0">
      <w:pPr>
        <w:jc w:val="both"/>
        <w:rPr>
          <w:b/>
          <w:bCs/>
          <w:sz w:val="24"/>
          <w:szCs w:val="24"/>
        </w:rPr>
      </w:pPr>
    </w:p>
    <w:p w:rsidR="00CD25A0" w:rsidRPr="00653022" w:rsidRDefault="00CD25A0" w:rsidP="00CD25A0">
      <w:pPr>
        <w:jc w:val="both"/>
        <w:rPr>
          <w:sz w:val="24"/>
          <w:szCs w:val="24"/>
        </w:rPr>
      </w:pPr>
      <w:r w:rsidRPr="002A5ED8">
        <w:rPr>
          <w:b/>
          <w:bCs/>
          <w:sz w:val="24"/>
          <w:szCs w:val="24"/>
        </w:rPr>
        <w:t>Art.1</w:t>
      </w:r>
      <w:r w:rsidRPr="002A5ED8">
        <w:rPr>
          <w:sz w:val="24"/>
          <w:szCs w:val="24"/>
        </w:rPr>
        <w:t xml:space="preserve"> </w:t>
      </w:r>
      <w:r>
        <w:rPr>
          <w:sz w:val="24"/>
          <w:szCs w:val="24"/>
        </w:rPr>
        <w:t xml:space="preserve">- </w:t>
      </w:r>
      <w:r w:rsidRPr="002A5ED8">
        <w:rPr>
          <w:sz w:val="24"/>
          <w:szCs w:val="24"/>
        </w:rPr>
        <w:t xml:space="preserve">Se </w:t>
      </w:r>
      <w:proofErr w:type="spellStart"/>
      <w:r w:rsidRPr="002A5ED8">
        <w:rPr>
          <w:sz w:val="24"/>
          <w:szCs w:val="24"/>
        </w:rPr>
        <w:t>aprobă</w:t>
      </w:r>
      <w:proofErr w:type="spellEnd"/>
      <w:r w:rsidRPr="002A5ED8">
        <w:rPr>
          <w:sz w:val="24"/>
          <w:szCs w:val="24"/>
        </w:rPr>
        <w:t xml:space="preserve"> </w:t>
      </w:r>
      <w:proofErr w:type="spellStart"/>
      <w:r>
        <w:rPr>
          <w:sz w:val="24"/>
          <w:szCs w:val="24"/>
        </w:rPr>
        <w:t>modificarea</w:t>
      </w:r>
      <w:proofErr w:type="spellEnd"/>
      <w:r>
        <w:rPr>
          <w:sz w:val="24"/>
          <w:szCs w:val="24"/>
        </w:rPr>
        <w:t xml:space="preserve"> </w:t>
      </w:r>
      <w:proofErr w:type="spellStart"/>
      <w:r>
        <w:rPr>
          <w:sz w:val="24"/>
          <w:szCs w:val="24"/>
        </w:rPr>
        <w:t>Anexei</w:t>
      </w:r>
      <w:proofErr w:type="spellEnd"/>
      <w:r>
        <w:rPr>
          <w:sz w:val="24"/>
          <w:szCs w:val="24"/>
        </w:rPr>
        <w:t xml:space="preserve"> nr. </w:t>
      </w:r>
      <w:proofErr w:type="gramStart"/>
      <w:r>
        <w:rPr>
          <w:sz w:val="24"/>
          <w:szCs w:val="24"/>
        </w:rPr>
        <w:t>1 la HCL nr.</w:t>
      </w:r>
      <w:proofErr w:type="gramEnd"/>
      <w:r>
        <w:rPr>
          <w:sz w:val="24"/>
          <w:szCs w:val="24"/>
        </w:rPr>
        <w:t xml:space="preserve"> 62 din 14.11.2023 </w:t>
      </w:r>
      <w:proofErr w:type="spellStart"/>
      <w:r w:rsidRPr="00653022">
        <w:rPr>
          <w:sz w:val="24"/>
          <w:szCs w:val="24"/>
        </w:rPr>
        <w:t>privind</w:t>
      </w:r>
      <w:proofErr w:type="spellEnd"/>
      <w:r w:rsidRPr="00653022">
        <w:rPr>
          <w:sz w:val="24"/>
          <w:szCs w:val="24"/>
        </w:rPr>
        <w:t xml:space="preserve"> </w:t>
      </w:r>
      <w:proofErr w:type="spellStart"/>
      <w:r w:rsidRPr="00653022">
        <w:rPr>
          <w:sz w:val="24"/>
          <w:szCs w:val="24"/>
        </w:rPr>
        <w:t>participarea</w:t>
      </w:r>
      <w:proofErr w:type="spellEnd"/>
      <w:r w:rsidRPr="00653022">
        <w:rPr>
          <w:sz w:val="24"/>
          <w:szCs w:val="24"/>
        </w:rPr>
        <w:t xml:space="preserve"> </w:t>
      </w:r>
      <w:proofErr w:type="spellStart"/>
      <w:r w:rsidRPr="00653022">
        <w:rPr>
          <w:sz w:val="24"/>
          <w:szCs w:val="24"/>
        </w:rPr>
        <w:t>Localitatii</w:t>
      </w:r>
      <w:proofErr w:type="spellEnd"/>
      <w:r w:rsidRPr="00653022">
        <w:rPr>
          <w:sz w:val="24"/>
          <w:szCs w:val="24"/>
        </w:rPr>
        <w:t xml:space="preserve"> </w:t>
      </w:r>
      <w:proofErr w:type="spellStart"/>
      <w:r w:rsidRPr="00653022">
        <w:rPr>
          <w:rStyle w:val="lrzxr"/>
          <w:bCs/>
          <w:color w:val="202124"/>
          <w:sz w:val="24"/>
          <w:szCs w:val="24"/>
        </w:rPr>
        <w:t>Sfințești</w:t>
      </w:r>
      <w:proofErr w:type="spellEnd"/>
      <w:r w:rsidRPr="00653022">
        <w:rPr>
          <w:rStyle w:val="lrzxr"/>
          <w:bCs/>
          <w:color w:val="202124"/>
          <w:sz w:val="24"/>
          <w:szCs w:val="24"/>
        </w:rPr>
        <w:t xml:space="preserve"> </w:t>
      </w:r>
      <w:r w:rsidRPr="00653022">
        <w:rPr>
          <w:sz w:val="24"/>
          <w:szCs w:val="24"/>
        </w:rPr>
        <w:t>la “</w:t>
      </w:r>
      <w:proofErr w:type="spellStart"/>
      <w:r w:rsidRPr="00653022">
        <w:rPr>
          <w:rFonts w:eastAsia="Arial Unicode MS"/>
          <w:bCs/>
          <w:kern w:val="1"/>
          <w:sz w:val="24"/>
          <w:szCs w:val="24"/>
          <w:u w:color="000000"/>
          <w:bdr w:val="nil"/>
        </w:rPr>
        <w:t>Programul-cheie</w:t>
      </w:r>
      <w:proofErr w:type="spellEnd"/>
      <w:r w:rsidRPr="00653022">
        <w:rPr>
          <w:rFonts w:eastAsia="Arial Unicode MS"/>
          <w:bCs/>
          <w:kern w:val="1"/>
          <w:sz w:val="24"/>
          <w:szCs w:val="24"/>
          <w:u w:color="000000"/>
          <w:bdr w:val="nil"/>
        </w:rPr>
        <w:t xml:space="preserve"> 1: </w:t>
      </w:r>
      <w:proofErr w:type="spellStart"/>
      <w:r w:rsidRPr="00653022">
        <w:rPr>
          <w:rFonts w:eastAsia="Arial Unicode MS"/>
          <w:bCs/>
          <w:kern w:val="1"/>
          <w:sz w:val="24"/>
          <w:szCs w:val="24"/>
          <w:u w:color="000000"/>
          <w:bdr w:val="nil"/>
        </w:rPr>
        <w:t>Surse</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regenerabile</w:t>
      </w:r>
      <w:proofErr w:type="spellEnd"/>
      <w:r w:rsidRPr="00653022">
        <w:rPr>
          <w:rFonts w:eastAsia="Arial Unicode MS"/>
          <w:bCs/>
          <w:kern w:val="1"/>
          <w:sz w:val="24"/>
          <w:szCs w:val="24"/>
          <w:u w:color="000000"/>
          <w:bdr w:val="nil"/>
        </w:rPr>
        <w:t xml:space="preserve"> de </w:t>
      </w:r>
      <w:proofErr w:type="spellStart"/>
      <w:r w:rsidRPr="00653022">
        <w:rPr>
          <w:rFonts w:eastAsia="Arial Unicode MS"/>
          <w:bCs/>
          <w:kern w:val="1"/>
          <w:sz w:val="24"/>
          <w:szCs w:val="24"/>
          <w:u w:color="000000"/>
          <w:bdr w:val="nil"/>
        </w:rPr>
        <w:t>energie</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și</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stocarea</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energiei</w:t>
      </w:r>
      <w:proofErr w:type="spellEnd"/>
      <w:r w:rsidRPr="00653022">
        <w:rPr>
          <w:rFonts w:eastAsia="Arial Unicode MS"/>
          <w:bCs/>
          <w:kern w:val="1"/>
          <w:sz w:val="24"/>
          <w:szCs w:val="24"/>
          <w:u w:color="000000"/>
          <w:bdr w:val="nil"/>
        </w:rPr>
        <w:t xml:space="preserve"> - </w:t>
      </w:r>
      <w:proofErr w:type="spellStart"/>
      <w:r w:rsidRPr="00653022">
        <w:rPr>
          <w:rFonts w:eastAsia="Arial Unicode MS"/>
          <w:bCs/>
          <w:kern w:val="1"/>
          <w:sz w:val="24"/>
          <w:szCs w:val="24"/>
          <w:u w:color="000000"/>
          <w:bdr w:val="nil"/>
        </w:rPr>
        <w:t>Sprijinirea</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investiţiilor</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în</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noi</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capacităţi</w:t>
      </w:r>
      <w:proofErr w:type="spellEnd"/>
      <w:r w:rsidRPr="00653022">
        <w:rPr>
          <w:rFonts w:eastAsia="Arial Unicode MS"/>
          <w:bCs/>
          <w:kern w:val="1"/>
          <w:sz w:val="24"/>
          <w:szCs w:val="24"/>
          <w:u w:color="000000"/>
          <w:bdr w:val="nil"/>
        </w:rPr>
        <w:t xml:space="preserve"> de </w:t>
      </w:r>
      <w:proofErr w:type="spellStart"/>
      <w:r w:rsidRPr="00653022">
        <w:rPr>
          <w:rFonts w:eastAsia="Arial Unicode MS"/>
          <w:bCs/>
          <w:kern w:val="1"/>
          <w:sz w:val="24"/>
          <w:szCs w:val="24"/>
          <w:u w:color="000000"/>
          <w:bdr w:val="nil"/>
        </w:rPr>
        <w:t>producere</w:t>
      </w:r>
      <w:proofErr w:type="spellEnd"/>
      <w:r w:rsidRPr="00653022">
        <w:rPr>
          <w:rFonts w:eastAsia="Arial Unicode MS"/>
          <w:bCs/>
          <w:kern w:val="1"/>
          <w:sz w:val="24"/>
          <w:szCs w:val="24"/>
          <w:u w:color="000000"/>
          <w:bdr w:val="nil"/>
        </w:rPr>
        <w:t xml:space="preserve"> a </w:t>
      </w:r>
      <w:proofErr w:type="spellStart"/>
      <w:r w:rsidRPr="00653022">
        <w:rPr>
          <w:rFonts w:eastAsia="Arial Unicode MS"/>
          <w:bCs/>
          <w:kern w:val="1"/>
          <w:sz w:val="24"/>
          <w:szCs w:val="24"/>
          <w:u w:color="000000"/>
          <w:bdr w:val="nil"/>
        </w:rPr>
        <w:t>energiei</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electrice</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produsă</w:t>
      </w:r>
      <w:proofErr w:type="spellEnd"/>
      <w:r w:rsidRPr="00653022">
        <w:rPr>
          <w:rFonts w:eastAsia="Arial Unicode MS"/>
          <w:bCs/>
          <w:kern w:val="1"/>
          <w:sz w:val="24"/>
          <w:szCs w:val="24"/>
          <w:u w:color="000000"/>
          <w:bdr w:val="nil"/>
        </w:rPr>
        <w:t xml:space="preserve"> din </w:t>
      </w:r>
      <w:proofErr w:type="spellStart"/>
      <w:r w:rsidRPr="00653022">
        <w:rPr>
          <w:rFonts w:eastAsia="Arial Unicode MS"/>
          <w:bCs/>
          <w:kern w:val="1"/>
          <w:sz w:val="24"/>
          <w:szCs w:val="24"/>
          <w:u w:color="000000"/>
          <w:bdr w:val="nil"/>
        </w:rPr>
        <w:t>surse</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regenerabile</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pentru</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autoconsum</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pentru</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entități</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publice</w:t>
      </w:r>
      <w:r w:rsidRPr="00653022">
        <w:rPr>
          <w:rFonts w:eastAsia="Arial Unicode MS"/>
          <w:kern w:val="1"/>
          <w:sz w:val="24"/>
          <w:szCs w:val="24"/>
          <w:u w:color="000000"/>
          <w:bdr w:val="nil"/>
        </w:rPr>
        <w:t>”,derulat</w:t>
      </w:r>
      <w:proofErr w:type="spellEnd"/>
      <w:r w:rsidRPr="00653022">
        <w:rPr>
          <w:rFonts w:eastAsia="Arial Unicode MS"/>
          <w:kern w:val="1"/>
          <w:sz w:val="24"/>
          <w:szCs w:val="24"/>
          <w:u w:color="000000"/>
          <w:bdr w:val="nil"/>
        </w:rPr>
        <w:t xml:space="preserve"> de </w:t>
      </w:r>
      <w:proofErr w:type="spellStart"/>
      <w:r w:rsidRPr="00653022">
        <w:rPr>
          <w:rFonts w:eastAsia="Arial Unicode MS"/>
          <w:kern w:val="1"/>
          <w:sz w:val="24"/>
          <w:szCs w:val="24"/>
          <w:u w:color="000000"/>
          <w:bdr w:val="nil"/>
        </w:rPr>
        <w:t>catre</w:t>
      </w:r>
      <w:proofErr w:type="spellEnd"/>
      <w:r w:rsidRPr="00653022">
        <w:rPr>
          <w:rFonts w:eastAsia="Arial Unicode MS"/>
          <w:kern w:val="1"/>
          <w:sz w:val="24"/>
          <w:szCs w:val="24"/>
          <w:u w:color="000000"/>
          <w:bdr w:val="nil"/>
        </w:rPr>
        <w:t xml:space="preserve"> </w:t>
      </w:r>
      <w:proofErr w:type="spellStart"/>
      <w:r w:rsidRPr="00653022">
        <w:rPr>
          <w:iCs/>
          <w:sz w:val="24"/>
          <w:szCs w:val="24"/>
        </w:rPr>
        <w:t>Ministerul</w:t>
      </w:r>
      <w:proofErr w:type="spellEnd"/>
      <w:r w:rsidRPr="00653022">
        <w:rPr>
          <w:iCs/>
          <w:sz w:val="24"/>
          <w:szCs w:val="24"/>
        </w:rPr>
        <w:t xml:space="preserve"> </w:t>
      </w:r>
      <w:proofErr w:type="spellStart"/>
      <w:r w:rsidRPr="00653022">
        <w:rPr>
          <w:iCs/>
          <w:sz w:val="24"/>
          <w:szCs w:val="24"/>
        </w:rPr>
        <w:t>Energiei</w:t>
      </w:r>
      <w:proofErr w:type="spellEnd"/>
      <w:r w:rsidRPr="00653022">
        <w:rPr>
          <w:iCs/>
          <w:sz w:val="24"/>
          <w:szCs w:val="24"/>
        </w:rPr>
        <w:t xml:space="preserve"> </w:t>
      </w:r>
      <w:proofErr w:type="spellStart"/>
      <w:r w:rsidRPr="00653022">
        <w:rPr>
          <w:sz w:val="24"/>
          <w:szCs w:val="24"/>
        </w:rPr>
        <w:t>și</w:t>
      </w:r>
      <w:proofErr w:type="spellEnd"/>
      <w:r w:rsidRPr="00653022">
        <w:rPr>
          <w:sz w:val="24"/>
          <w:szCs w:val="24"/>
        </w:rPr>
        <w:t xml:space="preserve"> </w:t>
      </w:r>
      <w:proofErr w:type="spellStart"/>
      <w:r w:rsidRPr="00653022">
        <w:rPr>
          <w:sz w:val="24"/>
          <w:szCs w:val="24"/>
        </w:rPr>
        <w:t>aprobarea</w:t>
      </w:r>
      <w:proofErr w:type="spellEnd"/>
      <w:r w:rsidRPr="00653022">
        <w:rPr>
          <w:sz w:val="24"/>
          <w:szCs w:val="24"/>
        </w:rPr>
        <w:t xml:space="preserve"> </w:t>
      </w:r>
      <w:proofErr w:type="spellStart"/>
      <w:r w:rsidRPr="00653022">
        <w:rPr>
          <w:sz w:val="24"/>
          <w:szCs w:val="24"/>
        </w:rPr>
        <w:t>indicatorilor</w:t>
      </w:r>
      <w:proofErr w:type="spellEnd"/>
      <w:r w:rsidRPr="00653022">
        <w:rPr>
          <w:sz w:val="24"/>
          <w:szCs w:val="24"/>
        </w:rPr>
        <w:t xml:space="preserve"> </w:t>
      </w:r>
      <w:proofErr w:type="spellStart"/>
      <w:r w:rsidRPr="00653022">
        <w:rPr>
          <w:sz w:val="24"/>
          <w:szCs w:val="24"/>
        </w:rPr>
        <w:t>tehnico-economici</w:t>
      </w:r>
      <w:proofErr w:type="spellEnd"/>
      <w:r w:rsidRPr="00653022">
        <w:rPr>
          <w:sz w:val="24"/>
          <w:szCs w:val="24"/>
        </w:rPr>
        <w:t xml:space="preserve"> a </w:t>
      </w:r>
      <w:proofErr w:type="spellStart"/>
      <w:r w:rsidRPr="00653022">
        <w:rPr>
          <w:sz w:val="24"/>
          <w:szCs w:val="24"/>
        </w:rPr>
        <w:t>proiectului</w:t>
      </w:r>
      <w:proofErr w:type="spellEnd"/>
      <w:r w:rsidRPr="00653022">
        <w:rPr>
          <w:sz w:val="24"/>
          <w:szCs w:val="24"/>
        </w:rPr>
        <w:t xml:space="preserve"> “</w:t>
      </w:r>
      <w:proofErr w:type="spellStart"/>
      <w:r w:rsidRPr="00653022">
        <w:rPr>
          <w:rStyle w:val="lrzxr"/>
          <w:bCs/>
          <w:iCs/>
          <w:color w:val="202124"/>
          <w:sz w:val="24"/>
          <w:szCs w:val="24"/>
        </w:rPr>
        <w:t>Noi</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capacitati</w:t>
      </w:r>
      <w:proofErr w:type="spellEnd"/>
      <w:r w:rsidRPr="00653022">
        <w:rPr>
          <w:rStyle w:val="lrzxr"/>
          <w:bCs/>
          <w:iCs/>
          <w:color w:val="202124"/>
          <w:sz w:val="24"/>
          <w:szCs w:val="24"/>
        </w:rPr>
        <w:t xml:space="preserve"> de </w:t>
      </w:r>
      <w:proofErr w:type="spellStart"/>
      <w:r w:rsidRPr="00653022">
        <w:rPr>
          <w:rStyle w:val="lrzxr"/>
          <w:bCs/>
          <w:iCs/>
          <w:color w:val="202124"/>
          <w:sz w:val="24"/>
          <w:szCs w:val="24"/>
        </w:rPr>
        <w:t>producere</w:t>
      </w:r>
      <w:proofErr w:type="spellEnd"/>
      <w:r w:rsidRPr="00653022">
        <w:rPr>
          <w:rStyle w:val="lrzxr"/>
          <w:bCs/>
          <w:iCs/>
          <w:color w:val="202124"/>
          <w:sz w:val="24"/>
          <w:szCs w:val="24"/>
        </w:rPr>
        <w:t xml:space="preserve"> a </w:t>
      </w:r>
      <w:proofErr w:type="spellStart"/>
      <w:r w:rsidRPr="00653022">
        <w:rPr>
          <w:rStyle w:val="lrzxr"/>
          <w:bCs/>
          <w:iCs/>
          <w:color w:val="202124"/>
          <w:sz w:val="24"/>
          <w:szCs w:val="24"/>
        </w:rPr>
        <w:t>energiei</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electrice</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produsa</w:t>
      </w:r>
      <w:proofErr w:type="spellEnd"/>
      <w:r w:rsidRPr="00653022">
        <w:rPr>
          <w:rStyle w:val="lrzxr"/>
          <w:bCs/>
          <w:iCs/>
          <w:color w:val="202124"/>
          <w:sz w:val="24"/>
          <w:szCs w:val="24"/>
        </w:rPr>
        <w:t xml:space="preserve"> din </w:t>
      </w:r>
      <w:proofErr w:type="spellStart"/>
      <w:r w:rsidRPr="00653022">
        <w:rPr>
          <w:rStyle w:val="lrzxr"/>
          <w:bCs/>
          <w:iCs/>
          <w:color w:val="202124"/>
          <w:sz w:val="24"/>
          <w:szCs w:val="24"/>
        </w:rPr>
        <w:t>surse</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regenerabile</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pentru</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autoconsum</w:t>
      </w:r>
      <w:proofErr w:type="spellEnd"/>
      <w:r w:rsidRPr="00653022">
        <w:rPr>
          <w:rStyle w:val="lrzxr"/>
          <w:bCs/>
          <w:iCs/>
          <w:color w:val="202124"/>
          <w:sz w:val="24"/>
          <w:szCs w:val="24"/>
        </w:rPr>
        <w:t xml:space="preserve"> la </w:t>
      </w:r>
      <w:proofErr w:type="spellStart"/>
      <w:r w:rsidRPr="00653022">
        <w:rPr>
          <w:rStyle w:val="lrzxr"/>
          <w:bCs/>
          <w:iCs/>
          <w:color w:val="202124"/>
          <w:sz w:val="24"/>
          <w:szCs w:val="24"/>
        </w:rPr>
        <w:t>nivelul</w:t>
      </w:r>
      <w:proofErr w:type="spellEnd"/>
      <w:r w:rsidRPr="00653022">
        <w:rPr>
          <w:rStyle w:val="lrzxr"/>
          <w:bCs/>
          <w:iCs/>
          <w:color w:val="202124"/>
          <w:sz w:val="24"/>
          <w:szCs w:val="24"/>
        </w:rPr>
        <w:t xml:space="preserve"> UAT </w:t>
      </w:r>
      <w:proofErr w:type="spellStart"/>
      <w:r w:rsidRPr="00653022">
        <w:rPr>
          <w:rStyle w:val="lrzxr"/>
          <w:bCs/>
          <w:color w:val="202124"/>
          <w:sz w:val="24"/>
          <w:szCs w:val="24"/>
        </w:rPr>
        <w:t>Sfințești</w:t>
      </w:r>
      <w:r w:rsidRPr="00653022">
        <w:rPr>
          <w:rStyle w:val="lrzxr"/>
          <w:bCs/>
          <w:iCs/>
          <w:color w:val="202124"/>
          <w:sz w:val="24"/>
          <w:szCs w:val="24"/>
        </w:rPr>
        <w:t>”</w:t>
      </w:r>
      <w:r w:rsidRPr="00653022">
        <w:rPr>
          <w:sz w:val="24"/>
          <w:szCs w:val="24"/>
        </w:rPr>
        <w:t>,din</w:t>
      </w:r>
      <w:proofErr w:type="spellEnd"/>
      <w:r w:rsidRPr="00653022">
        <w:rPr>
          <w:sz w:val="24"/>
          <w:szCs w:val="24"/>
        </w:rPr>
        <w:t xml:space="preserve"> </w:t>
      </w:r>
      <w:proofErr w:type="spellStart"/>
      <w:r w:rsidRPr="00653022">
        <w:rPr>
          <w:sz w:val="24"/>
          <w:szCs w:val="24"/>
        </w:rPr>
        <w:t>Loc.</w:t>
      </w:r>
      <w:r w:rsidRPr="00653022">
        <w:rPr>
          <w:rStyle w:val="lrzxr"/>
          <w:bCs/>
          <w:color w:val="202124"/>
          <w:sz w:val="24"/>
          <w:szCs w:val="24"/>
        </w:rPr>
        <w:t>Sfințești</w:t>
      </w:r>
      <w:proofErr w:type="spellEnd"/>
      <w:r w:rsidRPr="00653022">
        <w:rPr>
          <w:noProof/>
          <w:sz w:val="24"/>
          <w:szCs w:val="24"/>
        </w:rPr>
        <w:t>,</w:t>
      </w:r>
      <w:r w:rsidRPr="00653022">
        <w:rPr>
          <w:sz w:val="24"/>
          <w:szCs w:val="24"/>
        </w:rPr>
        <w:t xml:space="preserve"> </w:t>
      </w:r>
      <w:proofErr w:type="spellStart"/>
      <w:r w:rsidRPr="00653022">
        <w:rPr>
          <w:sz w:val="24"/>
          <w:szCs w:val="24"/>
        </w:rPr>
        <w:t>județul</w:t>
      </w:r>
      <w:proofErr w:type="spellEnd"/>
      <w:r w:rsidRPr="00653022">
        <w:rPr>
          <w:sz w:val="24"/>
          <w:szCs w:val="24"/>
        </w:rPr>
        <w:t xml:space="preserve"> </w:t>
      </w:r>
      <w:proofErr w:type="spellStart"/>
      <w:r w:rsidRPr="00653022">
        <w:rPr>
          <w:sz w:val="24"/>
          <w:szCs w:val="24"/>
        </w:rPr>
        <w:t>Teleorman</w:t>
      </w:r>
      <w:proofErr w:type="spellEnd"/>
      <w:r w:rsidRPr="00653022">
        <w:rPr>
          <w:sz w:val="24"/>
          <w:szCs w:val="24"/>
        </w:rPr>
        <w:t xml:space="preserve">, conform </w:t>
      </w:r>
      <w:proofErr w:type="spellStart"/>
      <w:r w:rsidRPr="00653022">
        <w:rPr>
          <w:sz w:val="24"/>
          <w:szCs w:val="24"/>
        </w:rPr>
        <w:t>anexei</w:t>
      </w:r>
      <w:proofErr w:type="spellEnd"/>
      <w:r w:rsidRPr="00653022">
        <w:rPr>
          <w:sz w:val="24"/>
          <w:szCs w:val="24"/>
        </w:rPr>
        <w:t xml:space="preserve"> la </w:t>
      </w:r>
      <w:proofErr w:type="spellStart"/>
      <w:r w:rsidRPr="00653022">
        <w:rPr>
          <w:sz w:val="24"/>
          <w:szCs w:val="24"/>
        </w:rPr>
        <w:t>prezenta</w:t>
      </w:r>
      <w:proofErr w:type="spellEnd"/>
      <w:r w:rsidRPr="00653022">
        <w:rPr>
          <w:sz w:val="24"/>
          <w:szCs w:val="24"/>
        </w:rPr>
        <w:t xml:space="preserve"> .</w:t>
      </w:r>
    </w:p>
    <w:p w:rsidR="00CD25A0" w:rsidRDefault="00CD25A0" w:rsidP="00CD25A0">
      <w:pPr>
        <w:jc w:val="both"/>
        <w:rPr>
          <w:i/>
          <w:sz w:val="24"/>
          <w:szCs w:val="24"/>
        </w:rPr>
      </w:pPr>
    </w:p>
    <w:p w:rsidR="00CD25A0" w:rsidRPr="00653022" w:rsidRDefault="00CD25A0" w:rsidP="00CD25A0">
      <w:pPr>
        <w:jc w:val="both"/>
        <w:rPr>
          <w:bCs/>
          <w:noProof/>
          <w:sz w:val="24"/>
          <w:szCs w:val="24"/>
        </w:rPr>
      </w:pPr>
      <w:r w:rsidRPr="00653022">
        <w:rPr>
          <w:sz w:val="24"/>
          <w:szCs w:val="24"/>
        </w:rPr>
        <w:t xml:space="preserve">Art.2 – </w:t>
      </w:r>
      <w:proofErr w:type="spellStart"/>
      <w:r w:rsidRPr="00653022">
        <w:rPr>
          <w:sz w:val="24"/>
          <w:szCs w:val="24"/>
        </w:rPr>
        <w:t>Celelalte</w:t>
      </w:r>
      <w:proofErr w:type="spellEnd"/>
      <w:r w:rsidRPr="00653022">
        <w:rPr>
          <w:sz w:val="24"/>
          <w:szCs w:val="24"/>
        </w:rPr>
        <w:t xml:space="preserve"> </w:t>
      </w:r>
      <w:proofErr w:type="spellStart"/>
      <w:r w:rsidRPr="00653022">
        <w:rPr>
          <w:sz w:val="24"/>
          <w:szCs w:val="24"/>
        </w:rPr>
        <w:t>prevederi</w:t>
      </w:r>
      <w:proofErr w:type="spellEnd"/>
      <w:r w:rsidRPr="00653022">
        <w:rPr>
          <w:sz w:val="24"/>
          <w:szCs w:val="24"/>
        </w:rPr>
        <w:t xml:space="preserve"> ale HCL nr. 62 din 14.11.2023 </w:t>
      </w:r>
      <w:proofErr w:type="spellStart"/>
      <w:r w:rsidRPr="00653022">
        <w:rPr>
          <w:sz w:val="24"/>
          <w:szCs w:val="24"/>
        </w:rPr>
        <w:t>privind</w:t>
      </w:r>
      <w:proofErr w:type="spellEnd"/>
      <w:r w:rsidRPr="00653022">
        <w:rPr>
          <w:sz w:val="24"/>
          <w:szCs w:val="24"/>
        </w:rPr>
        <w:t xml:space="preserve"> </w:t>
      </w:r>
      <w:proofErr w:type="spellStart"/>
      <w:r w:rsidRPr="00653022">
        <w:rPr>
          <w:sz w:val="24"/>
          <w:szCs w:val="24"/>
        </w:rPr>
        <w:t>participarea</w:t>
      </w:r>
      <w:proofErr w:type="spellEnd"/>
      <w:r w:rsidRPr="00653022">
        <w:rPr>
          <w:sz w:val="24"/>
          <w:szCs w:val="24"/>
        </w:rPr>
        <w:t xml:space="preserve"> </w:t>
      </w:r>
      <w:proofErr w:type="spellStart"/>
      <w:r w:rsidRPr="00653022">
        <w:rPr>
          <w:sz w:val="24"/>
          <w:szCs w:val="24"/>
        </w:rPr>
        <w:t>Localitatii</w:t>
      </w:r>
      <w:proofErr w:type="spellEnd"/>
      <w:r w:rsidRPr="00653022">
        <w:rPr>
          <w:sz w:val="24"/>
          <w:szCs w:val="24"/>
        </w:rPr>
        <w:t xml:space="preserve"> </w:t>
      </w:r>
      <w:proofErr w:type="spellStart"/>
      <w:r w:rsidRPr="00653022">
        <w:rPr>
          <w:rStyle w:val="lrzxr"/>
          <w:bCs/>
          <w:color w:val="202124"/>
          <w:sz w:val="24"/>
          <w:szCs w:val="24"/>
        </w:rPr>
        <w:t>Sfințești</w:t>
      </w:r>
      <w:proofErr w:type="spellEnd"/>
      <w:r w:rsidRPr="00653022">
        <w:rPr>
          <w:rStyle w:val="lrzxr"/>
          <w:bCs/>
          <w:color w:val="202124"/>
          <w:sz w:val="24"/>
          <w:szCs w:val="24"/>
        </w:rPr>
        <w:t xml:space="preserve"> </w:t>
      </w:r>
      <w:r w:rsidRPr="00653022">
        <w:rPr>
          <w:sz w:val="24"/>
          <w:szCs w:val="24"/>
        </w:rPr>
        <w:t>la “</w:t>
      </w:r>
      <w:proofErr w:type="spellStart"/>
      <w:r w:rsidRPr="00653022">
        <w:rPr>
          <w:rFonts w:eastAsia="Arial Unicode MS"/>
          <w:bCs/>
          <w:kern w:val="1"/>
          <w:sz w:val="24"/>
          <w:szCs w:val="24"/>
          <w:u w:color="000000"/>
          <w:bdr w:val="nil"/>
        </w:rPr>
        <w:t>Programul-cheie</w:t>
      </w:r>
      <w:proofErr w:type="spellEnd"/>
      <w:r w:rsidRPr="00653022">
        <w:rPr>
          <w:rFonts w:eastAsia="Arial Unicode MS"/>
          <w:bCs/>
          <w:kern w:val="1"/>
          <w:sz w:val="24"/>
          <w:szCs w:val="24"/>
          <w:u w:color="000000"/>
          <w:bdr w:val="nil"/>
        </w:rPr>
        <w:t xml:space="preserve"> 1: </w:t>
      </w:r>
      <w:proofErr w:type="spellStart"/>
      <w:r w:rsidRPr="00653022">
        <w:rPr>
          <w:rFonts w:eastAsia="Arial Unicode MS"/>
          <w:bCs/>
          <w:kern w:val="1"/>
          <w:sz w:val="24"/>
          <w:szCs w:val="24"/>
          <w:u w:color="000000"/>
          <w:bdr w:val="nil"/>
        </w:rPr>
        <w:t>Surse</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regenerabile</w:t>
      </w:r>
      <w:proofErr w:type="spellEnd"/>
      <w:r w:rsidRPr="00653022">
        <w:rPr>
          <w:rFonts w:eastAsia="Arial Unicode MS"/>
          <w:bCs/>
          <w:kern w:val="1"/>
          <w:sz w:val="24"/>
          <w:szCs w:val="24"/>
          <w:u w:color="000000"/>
          <w:bdr w:val="nil"/>
        </w:rPr>
        <w:t xml:space="preserve"> de </w:t>
      </w:r>
      <w:proofErr w:type="spellStart"/>
      <w:r w:rsidRPr="00653022">
        <w:rPr>
          <w:rFonts w:eastAsia="Arial Unicode MS"/>
          <w:bCs/>
          <w:kern w:val="1"/>
          <w:sz w:val="24"/>
          <w:szCs w:val="24"/>
          <w:u w:color="000000"/>
          <w:bdr w:val="nil"/>
        </w:rPr>
        <w:t>energie</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și</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stocarea</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energiei</w:t>
      </w:r>
      <w:proofErr w:type="spellEnd"/>
      <w:r w:rsidRPr="00653022">
        <w:rPr>
          <w:rFonts w:eastAsia="Arial Unicode MS"/>
          <w:bCs/>
          <w:kern w:val="1"/>
          <w:sz w:val="24"/>
          <w:szCs w:val="24"/>
          <w:u w:color="000000"/>
          <w:bdr w:val="nil"/>
        </w:rPr>
        <w:t xml:space="preserve"> - </w:t>
      </w:r>
      <w:proofErr w:type="spellStart"/>
      <w:r w:rsidRPr="00653022">
        <w:rPr>
          <w:rFonts w:eastAsia="Arial Unicode MS"/>
          <w:bCs/>
          <w:kern w:val="1"/>
          <w:sz w:val="24"/>
          <w:szCs w:val="24"/>
          <w:u w:color="000000"/>
          <w:bdr w:val="nil"/>
        </w:rPr>
        <w:t>Sprijinirea</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investiţiilor</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în</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noi</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capacităţi</w:t>
      </w:r>
      <w:proofErr w:type="spellEnd"/>
      <w:r w:rsidRPr="00653022">
        <w:rPr>
          <w:rFonts w:eastAsia="Arial Unicode MS"/>
          <w:bCs/>
          <w:kern w:val="1"/>
          <w:sz w:val="24"/>
          <w:szCs w:val="24"/>
          <w:u w:color="000000"/>
          <w:bdr w:val="nil"/>
        </w:rPr>
        <w:t xml:space="preserve"> de </w:t>
      </w:r>
      <w:proofErr w:type="spellStart"/>
      <w:r w:rsidRPr="00653022">
        <w:rPr>
          <w:rFonts w:eastAsia="Arial Unicode MS"/>
          <w:bCs/>
          <w:kern w:val="1"/>
          <w:sz w:val="24"/>
          <w:szCs w:val="24"/>
          <w:u w:color="000000"/>
          <w:bdr w:val="nil"/>
        </w:rPr>
        <w:t>producere</w:t>
      </w:r>
      <w:proofErr w:type="spellEnd"/>
      <w:r w:rsidRPr="00653022">
        <w:rPr>
          <w:rFonts w:eastAsia="Arial Unicode MS"/>
          <w:bCs/>
          <w:kern w:val="1"/>
          <w:sz w:val="24"/>
          <w:szCs w:val="24"/>
          <w:u w:color="000000"/>
          <w:bdr w:val="nil"/>
        </w:rPr>
        <w:t xml:space="preserve"> a </w:t>
      </w:r>
      <w:proofErr w:type="spellStart"/>
      <w:r w:rsidRPr="00653022">
        <w:rPr>
          <w:rFonts w:eastAsia="Arial Unicode MS"/>
          <w:bCs/>
          <w:kern w:val="1"/>
          <w:sz w:val="24"/>
          <w:szCs w:val="24"/>
          <w:u w:color="000000"/>
          <w:bdr w:val="nil"/>
        </w:rPr>
        <w:t>energiei</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electrice</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produsă</w:t>
      </w:r>
      <w:proofErr w:type="spellEnd"/>
      <w:r w:rsidRPr="00653022">
        <w:rPr>
          <w:rFonts w:eastAsia="Arial Unicode MS"/>
          <w:bCs/>
          <w:kern w:val="1"/>
          <w:sz w:val="24"/>
          <w:szCs w:val="24"/>
          <w:u w:color="000000"/>
          <w:bdr w:val="nil"/>
        </w:rPr>
        <w:t xml:space="preserve"> din </w:t>
      </w:r>
      <w:proofErr w:type="spellStart"/>
      <w:r w:rsidRPr="00653022">
        <w:rPr>
          <w:rFonts w:eastAsia="Arial Unicode MS"/>
          <w:bCs/>
          <w:kern w:val="1"/>
          <w:sz w:val="24"/>
          <w:szCs w:val="24"/>
          <w:u w:color="000000"/>
          <w:bdr w:val="nil"/>
        </w:rPr>
        <w:t>surse</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regenerabile</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lastRenderedPageBreak/>
        <w:t>pentru</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autoconsum</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pentru</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entități</w:t>
      </w:r>
      <w:proofErr w:type="spellEnd"/>
      <w:r w:rsidRPr="00653022">
        <w:rPr>
          <w:rFonts w:eastAsia="Arial Unicode MS"/>
          <w:bCs/>
          <w:kern w:val="1"/>
          <w:sz w:val="24"/>
          <w:szCs w:val="24"/>
          <w:u w:color="000000"/>
          <w:bdr w:val="nil"/>
        </w:rPr>
        <w:t xml:space="preserve"> </w:t>
      </w:r>
      <w:proofErr w:type="spellStart"/>
      <w:r w:rsidRPr="00653022">
        <w:rPr>
          <w:rFonts w:eastAsia="Arial Unicode MS"/>
          <w:bCs/>
          <w:kern w:val="1"/>
          <w:sz w:val="24"/>
          <w:szCs w:val="24"/>
          <w:u w:color="000000"/>
          <w:bdr w:val="nil"/>
        </w:rPr>
        <w:t>publice</w:t>
      </w:r>
      <w:r w:rsidRPr="00653022">
        <w:rPr>
          <w:rFonts w:eastAsia="Arial Unicode MS"/>
          <w:kern w:val="1"/>
          <w:sz w:val="24"/>
          <w:szCs w:val="24"/>
          <w:u w:color="000000"/>
          <w:bdr w:val="nil"/>
        </w:rPr>
        <w:t>”,derulat</w:t>
      </w:r>
      <w:proofErr w:type="spellEnd"/>
      <w:r w:rsidRPr="00653022">
        <w:rPr>
          <w:rFonts w:eastAsia="Arial Unicode MS"/>
          <w:kern w:val="1"/>
          <w:sz w:val="24"/>
          <w:szCs w:val="24"/>
          <w:u w:color="000000"/>
          <w:bdr w:val="nil"/>
        </w:rPr>
        <w:t xml:space="preserve"> de </w:t>
      </w:r>
      <w:proofErr w:type="spellStart"/>
      <w:r w:rsidRPr="00653022">
        <w:rPr>
          <w:rFonts w:eastAsia="Arial Unicode MS"/>
          <w:kern w:val="1"/>
          <w:sz w:val="24"/>
          <w:szCs w:val="24"/>
          <w:u w:color="000000"/>
          <w:bdr w:val="nil"/>
        </w:rPr>
        <w:t>catre</w:t>
      </w:r>
      <w:proofErr w:type="spellEnd"/>
      <w:r w:rsidRPr="00653022">
        <w:rPr>
          <w:rFonts w:eastAsia="Arial Unicode MS"/>
          <w:kern w:val="1"/>
          <w:sz w:val="24"/>
          <w:szCs w:val="24"/>
          <w:u w:color="000000"/>
          <w:bdr w:val="nil"/>
        </w:rPr>
        <w:t xml:space="preserve"> </w:t>
      </w:r>
      <w:proofErr w:type="spellStart"/>
      <w:r w:rsidRPr="00653022">
        <w:rPr>
          <w:iCs/>
          <w:sz w:val="24"/>
          <w:szCs w:val="24"/>
        </w:rPr>
        <w:t>Ministerul</w:t>
      </w:r>
      <w:proofErr w:type="spellEnd"/>
      <w:r w:rsidRPr="00653022">
        <w:rPr>
          <w:iCs/>
          <w:sz w:val="24"/>
          <w:szCs w:val="24"/>
        </w:rPr>
        <w:t xml:space="preserve"> </w:t>
      </w:r>
      <w:proofErr w:type="spellStart"/>
      <w:r w:rsidRPr="00653022">
        <w:rPr>
          <w:iCs/>
          <w:sz w:val="24"/>
          <w:szCs w:val="24"/>
        </w:rPr>
        <w:t>Energiei</w:t>
      </w:r>
      <w:proofErr w:type="spellEnd"/>
      <w:r w:rsidRPr="00653022">
        <w:rPr>
          <w:iCs/>
          <w:sz w:val="24"/>
          <w:szCs w:val="24"/>
        </w:rPr>
        <w:t xml:space="preserve"> </w:t>
      </w:r>
      <w:proofErr w:type="spellStart"/>
      <w:r w:rsidRPr="00653022">
        <w:rPr>
          <w:sz w:val="24"/>
          <w:szCs w:val="24"/>
        </w:rPr>
        <w:t>și</w:t>
      </w:r>
      <w:proofErr w:type="spellEnd"/>
      <w:r w:rsidRPr="007767A8">
        <w:rPr>
          <w:sz w:val="24"/>
          <w:szCs w:val="24"/>
        </w:rPr>
        <w:t xml:space="preserve"> </w:t>
      </w:r>
      <w:proofErr w:type="spellStart"/>
      <w:r w:rsidRPr="007767A8">
        <w:rPr>
          <w:sz w:val="24"/>
          <w:szCs w:val="24"/>
        </w:rPr>
        <w:t>aprobarea</w:t>
      </w:r>
      <w:proofErr w:type="spellEnd"/>
      <w:r w:rsidRPr="007767A8">
        <w:rPr>
          <w:sz w:val="24"/>
          <w:szCs w:val="24"/>
        </w:rPr>
        <w:t xml:space="preserve"> </w:t>
      </w:r>
      <w:proofErr w:type="spellStart"/>
      <w:r w:rsidRPr="00653022">
        <w:rPr>
          <w:sz w:val="24"/>
          <w:szCs w:val="24"/>
        </w:rPr>
        <w:t>indicatorilor</w:t>
      </w:r>
      <w:proofErr w:type="spellEnd"/>
      <w:r w:rsidRPr="00653022">
        <w:rPr>
          <w:sz w:val="24"/>
          <w:szCs w:val="24"/>
        </w:rPr>
        <w:t xml:space="preserve"> </w:t>
      </w:r>
      <w:proofErr w:type="spellStart"/>
      <w:r w:rsidRPr="00653022">
        <w:rPr>
          <w:sz w:val="24"/>
          <w:szCs w:val="24"/>
        </w:rPr>
        <w:t>tehnico-economici</w:t>
      </w:r>
      <w:proofErr w:type="spellEnd"/>
      <w:r w:rsidRPr="00653022">
        <w:rPr>
          <w:sz w:val="24"/>
          <w:szCs w:val="24"/>
        </w:rPr>
        <w:t xml:space="preserve"> a </w:t>
      </w:r>
      <w:proofErr w:type="spellStart"/>
      <w:r w:rsidRPr="00653022">
        <w:rPr>
          <w:sz w:val="24"/>
          <w:szCs w:val="24"/>
        </w:rPr>
        <w:t>proiectului</w:t>
      </w:r>
      <w:proofErr w:type="spellEnd"/>
      <w:r w:rsidRPr="00653022">
        <w:rPr>
          <w:sz w:val="24"/>
          <w:szCs w:val="24"/>
        </w:rPr>
        <w:t xml:space="preserve"> “</w:t>
      </w:r>
      <w:proofErr w:type="spellStart"/>
      <w:r w:rsidRPr="00653022">
        <w:rPr>
          <w:rStyle w:val="lrzxr"/>
          <w:bCs/>
          <w:iCs/>
          <w:color w:val="202124"/>
          <w:sz w:val="24"/>
          <w:szCs w:val="24"/>
        </w:rPr>
        <w:t>Noi</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capacitati</w:t>
      </w:r>
      <w:proofErr w:type="spellEnd"/>
      <w:r w:rsidRPr="00653022">
        <w:rPr>
          <w:rStyle w:val="lrzxr"/>
          <w:bCs/>
          <w:iCs/>
          <w:color w:val="202124"/>
          <w:sz w:val="24"/>
          <w:szCs w:val="24"/>
        </w:rPr>
        <w:t xml:space="preserve"> de </w:t>
      </w:r>
      <w:proofErr w:type="spellStart"/>
      <w:r w:rsidRPr="00653022">
        <w:rPr>
          <w:rStyle w:val="lrzxr"/>
          <w:bCs/>
          <w:iCs/>
          <w:color w:val="202124"/>
          <w:sz w:val="24"/>
          <w:szCs w:val="24"/>
        </w:rPr>
        <w:t>producere</w:t>
      </w:r>
      <w:proofErr w:type="spellEnd"/>
      <w:r w:rsidRPr="00653022">
        <w:rPr>
          <w:rStyle w:val="lrzxr"/>
          <w:bCs/>
          <w:iCs/>
          <w:color w:val="202124"/>
          <w:sz w:val="24"/>
          <w:szCs w:val="24"/>
        </w:rPr>
        <w:t xml:space="preserve"> a </w:t>
      </w:r>
      <w:proofErr w:type="spellStart"/>
      <w:r w:rsidRPr="00653022">
        <w:rPr>
          <w:rStyle w:val="lrzxr"/>
          <w:bCs/>
          <w:iCs/>
          <w:color w:val="202124"/>
          <w:sz w:val="24"/>
          <w:szCs w:val="24"/>
        </w:rPr>
        <w:t>energiei</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electrice</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produsa</w:t>
      </w:r>
      <w:proofErr w:type="spellEnd"/>
      <w:r w:rsidRPr="00653022">
        <w:rPr>
          <w:rStyle w:val="lrzxr"/>
          <w:bCs/>
          <w:iCs/>
          <w:color w:val="202124"/>
          <w:sz w:val="24"/>
          <w:szCs w:val="24"/>
        </w:rPr>
        <w:t xml:space="preserve"> din </w:t>
      </w:r>
      <w:proofErr w:type="spellStart"/>
      <w:r w:rsidRPr="00653022">
        <w:rPr>
          <w:rStyle w:val="lrzxr"/>
          <w:bCs/>
          <w:iCs/>
          <w:color w:val="202124"/>
          <w:sz w:val="24"/>
          <w:szCs w:val="24"/>
        </w:rPr>
        <w:t>surse</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regenerabile</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pentru</w:t>
      </w:r>
      <w:proofErr w:type="spellEnd"/>
      <w:r w:rsidRPr="00653022">
        <w:rPr>
          <w:rStyle w:val="lrzxr"/>
          <w:bCs/>
          <w:iCs/>
          <w:color w:val="202124"/>
          <w:sz w:val="24"/>
          <w:szCs w:val="24"/>
        </w:rPr>
        <w:t xml:space="preserve"> </w:t>
      </w:r>
      <w:proofErr w:type="spellStart"/>
      <w:r w:rsidRPr="00653022">
        <w:rPr>
          <w:rStyle w:val="lrzxr"/>
          <w:bCs/>
          <w:iCs/>
          <w:color w:val="202124"/>
          <w:sz w:val="24"/>
          <w:szCs w:val="24"/>
        </w:rPr>
        <w:t>autoconsum</w:t>
      </w:r>
      <w:proofErr w:type="spellEnd"/>
      <w:r w:rsidRPr="00653022">
        <w:rPr>
          <w:rStyle w:val="lrzxr"/>
          <w:bCs/>
          <w:iCs/>
          <w:color w:val="202124"/>
          <w:sz w:val="24"/>
          <w:szCs w:val="24"/>
        </w:rPr>
        <w:t xml:space="preserve"> la </w:t>
      </w:r>
      <w:proofErr w:type="spellStart"/>
      <w:r w:rsidRPr="00653022">
        <w:rPr>
          <w:rStyle w:val="lrzxr"/>
          <w:bCs/>
          <w:iCs/>
          <w:color w:val="202124"/>
          <w:sz w:val="24"/>
          <w:szCs w:val="24"/>
        </w:rPr>
        <w:t>nivelul</w:t>
      </w:r>
      <w:proofErr w:type="spellEnd"/>
      <w:r w:rsidRPr="00653022">
        <w:rPr>
          <w:rStyle w:val="lrzxr"/>
          <w:bCs/>
          <w:iCs/>
          <w:color w:val="202124"/>
          <w:sz w:val="24"/>
          <w:szCs w:val="24"/>
        </w:rPr>
        <w:t xml:space="preserve"> UAT </w:t>
      </w:r>
      <w:proofErr w:type="spellStart"/>
      <w:r w:rsidRPr="00653022">
        <w:rPr>
          <w:rStyle w:val="lrzxr"/>
          <w:bCs/>
          <w:color w:val="202124"/>
          <w:sz w:val="24"/>
          <w:szCs w:val="24"/>
        </w:rPr>
        <w:t>Sfințești</w:t>
      </w:r>
      <w:r w:rsidRPr="00653022">
        <w:rPr>
          <w:rStyle w:val="lrzxr"/>
          <w:bCs/>
          <w:iCs/>
          <w:color w:val="202124"/>
          <w:sz w:val="24"/>
          <w:szCs w:val="24"/>
        </w:rPr>
        <w:t>”</w:t>
      </w:r>
      <w:r w:rsidRPr="00653022">
        <w:rPr>
          <w:sz w:val="24"/>
          <w:szCs w:val="24"/>
        </w:rPr>
        <w:t>,din</w:t>
      </w:r>
      <w:proofErr w:type="spellEnd"/>
      <w:r w:rsidRPr="00653022">
        <w:rPr>
          <w:sz w:val="24"/>
          <w:szCs w:val="24"/>
        </w:rPr>
        <w:t xml:space="preserve"> </w:t>
      </w:r>
      <w:proofErr w:type="spellStart"/>
      <w:r w:rsidRPr="00653022">
        <w:rPr>
          <w:sz w:val="24"/>
          <w:szCs w:val="24"/>
        </w:rPr>
        <w:t>Loc.</w:t>
      </w:r>
      <w:r w:rsidRPr="00653022">
        <w:rPr>
          <w:rStyle w:val="lrzxr"/>
          <w:bCs/>
          <w:color w:val="202124"/>
          <w:sz w:val="24"/>
          <w:szCs w:val="24"/>
        </w:rPr>
        <w:t>Sfințești</w:t>
      </w:r>
      <w:proofErr w:type="spellEnd"/>
      <w:r w:rsidRPr="00653022">
        <w:rPr>
          <w:noProof/>
          <w:sz w:val="24"/>
          <w:szCs w:val="24"/>
        </w:rPr>
        <w:t>,</w:t>
      </w:r>
      <w:r w:rsidRPr="00653022">
        <w:rPr>
          <w:sz w:val="24"/>
          <w:szCs w:val="24"/>
        </w:rPr>
        <w:t xml:space="preserve"> </w:t>
      </w:r>
      <w:proofErr w:type="spellStart"/>
      <w:r w:rsidRPr="00653022">
        <w:rPr>
          <w:sz w:val="24"/>
          <w:szCs w:val="24"/>
        </w:rPr>
        <w:t>județul</w:t>
      </w:r>
      <w:proofErr w:type="spellEnd"/>
      <w:r w:rsidRPr="00653022">
        <w:rPr>
          <w:sz w:val="24"/>
          <w:szCs w:val="24"/>
        </w:rPr>
        <w:t xml:space="preserve"> </w:t>
      </w:r>
      <w:proofErr w:type="spellStart"/>
      <w:r w:rsidRPr="00653022">
        <w:rPr>
          <w:sz w:val="24"/>
          <w:szCs w:val="24"/>
        </w:rPr>
        <w:t>Teleorman</w:t>
      </w:r>
      <w:proofErr w:type="spellEnd"/>
      <w:r w:rsidRPr="00653022">
        <w:rPr>
          <w:sz w:val="24"/>
          <w:szCs w:val="24"/>
        </w:rPr>
        <w:t xml:space="preserve">, </w:t>
      </w:r>
      <w:proofErr w:type="spellStart"/>
      <w:r w:rsidRPr="00653022">
        <w:rPr>
          <w:sz w:val="24"/>
          <w:szCs w:val="24"/>
        </w:rPr>
        <w:t>rămân</w:t>
      </w:r>
      <w:proofErr w:type="spellEnd"/>
      <w:r w:rsidRPr="00653022">
        <w:rPr>
          <w:sz w:val="24"/>
          <w:szCs w:val="24"/>
        </w:rPr>
        <w:t xml:space="preserve"> </w:t>
      </w:r>
      <w:proofErr w:type="spellStart"/>
      <w:r w:rsidRPr="00653022">
        <w:rPr>
          <w:sz w:val="24"/>
          <w:szCs w:val="24"/>
        </w:rPr>
        <w:t>neschimbnate</w:t>
      </w:r>
      <w:proofErr w:type="spellEnd"/>
      <w:r w:rsidRPr="00653022">
        <w:rPr>
          <w:sz w:val="24"/>
          <w:szCs w:val="24"/>
        </w:rPr>
        <w:t xml:space="preserve"> .</w:t>
      </w:r>
    </w:p>
    <w:p w:rsidR="00CD25A0" w:rsidRPr="002A5ED8" w:rsidRDefault="00CD25A0" w:rsidP="00CD25A0">
      <w:pPr>
        <w:jc w:val="both"/>
        <w:rPr>
          <w:b/>
          <w:bCs/>
          <w:sz w:val="24"/>
          <w:szCs w:val="24"/>
        </w:rPr>
      </w:pPr>
    </w:p>
    <w:p w:rsidR="00CD25A0" w:rsidRPr="002A5ED8" w:rsidRDefault="00CD25A0" w:rsidP="00CD25A0">
      <w:pPr>
        <w:jc w:val="both"/>
        <w:rPr>
          <w:b/>
          <w:bCs/>
          <w:noProof/>
          <w:sz w:val="24"/>
          <w:szCs w:val="24"/>
        </w:rPr>
      </w:pPr>
      <w:r w:rsidRPr="002A5ED8">
        <w:rPr>
          <w:b/>
          <w:bCs/>
          <w:sz w:val="24"/>
          <w:szCs w:val="24"/>
        </w:rPr>
        <w:t>Art.</w:t>
      </w:r>
      <w:r>
        <w:rPr>
          <w:b/>
          <w:bCs/>
          <w:sz w:val="24"/>
          <w:szCs w:val="24"/>
        </w:rPr>
        <w:t>3</w:t>
      </w:r>
      <w:r w:rsidRPr="002A5ED8">
        <w:rPr>
          <w:b/>
          <w:bCs/>
          <w:sz w:val="24"/>
          <w:szCs w:val="24"/>
        </w:rPr>
        <w:t xml:space="preserve"> </w:t>
      </w:r>
      <w:proofErr w:type="spellStart"/>
      <w:r w:rsidRPr="002A5ED8">
        <w:rPr>
          <w:sz w:val="24"/>
          <w:szCs w:val="24"/>
        </w:rPr>
        <w:t>Primarul</w:t>
      </w:r>
      <w:proofErr w:type="spellEnd"/>
      <w:r w:rsidRPr="002A5ED8">
        <w:rPr>
          <w:sz w:val="24"/>
          <w:szCs w:val="24"/>
        </w:rPr>
        <w:t xml:space="preserve"> </w:t>
      </w:r>
      <w:r w:rsidRPr="009039BB">
        <w:rPr>
          <w:bCs/>
          <w:sz w:val="24"/>
          <w:szCs w:val="24"/>
        </w:rPr>
        <w:t xml:space="preserve">UAT </w:t>
      </w:r>
      <w:r w:rsidRPr="009039BB">
        <w:rPr>
          <w:bCs/>
          <w:noProof/>
          <w:sz w:val="24"/>
          <w:szCs w:val="24"/>
        </w:rPr>
        <w:t xml:space="preserve">Comuna </w:t>
      </w:r>
      <w:proofErr w:type="spellStart"/>
      <w:r w:rsidRPr="009039BB">
        <w:rPr>
          <w:rStyle w:val="lrzxr"/>
          <w:bCs/>
          <w:color w:val="202124"/>
          <w:sz w:val="24"/>
          <w:szCs w:val="24"/>
        </w:rPr>
        <w:t>Sfințești</w:t>
      </w:r>
      <w:proofErr w:type="spellEnd"/>
      <w:r w:rsidRPr="002A5ED8">
        <w:rPr>
          <w:rStyle w:val="lrzxr"/>
          <w:b/>
          <w:bCs/>
          <w:color w:val="202124"/>
          <w:sz w:val="24"/>
          <w:szCs w:val="24"/>
        </w:rPr>
        <w:t xml:space="preserve"> </w:t>
      </w:r>
      <w:proofErr w:type="spellStart"/>
      <w:r w:rsidRPr="002A5ED8">
        <w:rPr>
          <w:sz w:val="24"/>
          <w:szCs w:val="24"/>
        </w:rPr>
        <w:t>va</w:t>
      </w:r>
      <w:proofErr w:type="spellEnd"/>
      <w:r w:rsidRPr="002A5ED8">
        <w:rPr>
          <w:sz w:val="24"/>
          <w:szCs w:val="24"/>
        </w:rPr>
        <w:t xml:space="preserve">  duce  la  </w:t>
      </w:r>
      <w:proofErr w:type="spellStart"/>
      <w:r w:rsidRPr="002A5ED8">
        <w:rPr>
          <w:sz w:val="24"/>
          <w:szCs w:val="24"/>
        </w:rPr>
        <w:t>îndeplinire</w:t>
      </w:r>
      <w:proofErr w:type="spellEnd"/>
      <w:r w:rsidRPr="002A5ED8">
        <w:rPr>
          <w:sz w:val="24"/>
          <w:szCs w:val="24"/>
        </w:rPr>
        <w:t xml:space="preserve">  </w:t>
      </w:r>
      <w:proofErr w:type="spellStart"/>
      <w:r w:rsidRPr="002A5ED8">
        <w:rPr>
          <w:sz w:val="24"/>
          <w:szCs w:val="24"/>
        </w:rPr>
        <w:t>sarcinile</w:t>
      </w:r>
      <w:proofErr w:type="spellEnd"/>
      <w:r w:rsidRPr="002A5ED8">
        <w:rPr>
          <w:sz w:val="24"/>
          <w:szCs w:val="24"/>
        </w:rPr>
        <w:t xml:space="preserve">  </w:t>
      </w:r>
      <w:proofErr w:type="spellStart"/>
      <w:r w:rsidRPr="002A5ED8">
        <w:rPr>
          <w:sz w:val="24"/>
          <w:szCs w:val="24"/>
        </w:rPr>
        <w:t>ce</w:t>
      </w:r>
      <w:proofErr w:type="spellEnd"/>
      <w:r w:rsidRPr="002A5ED8">
        <w:rPr>
          <w:sz w:val="24"/>
          <w:szCs w:val="24"/>
        </w:rPr>
        <w:t xml:space="preserve">  </w:t>
      </w:r>
      <w:proofErr w:type="spellStart"/>
      <w:r w:rsidRPr="002A5ED8">
        <w:rPr>
          <w:sz w:val="24"/>
          <w:szCs w:val="24"/>
        </w:rPr>
        <w:t>decurg</w:t>
      </w:r>
      <w:proofErr w:type="spellEnd"/>
      <w:r w:rsidRPr="002A5ED8">
        <w:rPr>
          <w:sz w:val="24"/>
          <w:szCs w:val="24"/>
        </w:rPr>
        <w:t xml:space="preserve">  din  </w:t>
      </w:r>
      <w:proofErr w:type="spellStart"/>
      <w:r w:rsidRPr="002A5ED8">
        <w:rPr>
          <w:sz w:val="24"/>
          <w:szCs w:val="24"/>
        </w:rPr>
        <w:t>prezenta</w:t>
      </w:r>
      <w:proofErr w:type="spellEnd"/>
      <w:r w:rsidRPr="002A5ED8">
        <w:rPr>
          <w:sz w:val="24"/>
          <w:szCs w:val="24"/>
        </w:rPr>
        <w:t xml:space="preserve">  </w:t>
      </w:r>
      <w:proofErr w:type="spellStart"/>
      <w:r w:rsidRPr="002A5ED8">
        <w:rPr>
          <w:sz w:val="24"/>
          <w:szCs w:val="24"/>
        </w:rPr>
        <w:t>hotărâre</w:t>
      </w:r>
      <w:proofErr w:type="spellEnd"/>
      <w:r w:rsidRPr="002A5ED8">
        <w:rPr>
          <w:sz w:val="24"/>
          <w:szCs w:val="24"/>
        </w:rPr>
        <w:t xml:space="preserve"> , </w:t>
      </w:r>
      <w:proofErr w:type="spellStart"/>
      <w:r w:rsidRPr="002A5ED8">
        <w:rPr>
          <w:sz w:val="24"/>
          <w:szCs w:val="24"/>
        </w:rPr>
        <w:t>prin</w:t>
      </w:r>
      <w:proofErr w:type="spellEnd"/>
      <w:r w:rsidRPr="002A5ED8">
        <w:rPr>
          <w:sz w:val="24"/>
          <w:szCs w:val="24"/>
        </w:rPr>
        <w:t xml:space="preserve"> </w:t>
      </w:r>
      <w:proofErr w:type="spellStart"/>
      <w:r w:rsidRPr="002A5ED8">
        <w:rPr>
          <w:sz w:val="24"/>
          <w:szCs w:val="24"/>
        </w:rPr>
        <w:t>intermediul</w:t>
      </w:r>
      <w:proofErr w:type="spellEnd"/>
      <w:r w:rsidRPr="002A5ED8">
        <w:rPr>
          <w:sz w:val="24"/>
          <w:szCs w:val="24"/>
        </w:rPr>
        <w:t xml:space="preserve"> </w:t>
      </w:r>
      <w:proofErr w:type="spellStart"/>
      <w:r w:rsidRPr="002A5ED8">
        <w:rPr>
          <w:sz w:val="24"/>
          <w:szCs w:val="24"/>
        </w:rPr>
        <w:t>compartimentelor</w:t>
      </w:r>
      <w:proofErr w:type="spellEnd"/>
      <w:r w:rsidRPr="002A5ED8">
        <w:rPr>
          <w:sz w:val="24"/>
          <w:szCs w:val="24"/>
        </w:rPr>
        <w:t xml:space="preserve"> de </w:t>
      </w:r>
      <w:proofErr w:type="spellStart"/>
      <w:r w:rsidRPr="002A5ED8">
        <w:rPr>
          <w:sz w:val="24"/>
          <w:szCs w:val="24"/>
        </w:rPr>
        <w:t>specialitate</w:t>
      </w:r>
      <w:proofErr w:type="spellEnd"/>
      <w:r w:rsidRPr="002A5ED8">
        <w:rPr>
          <w:sz w:val="24"/>
          <w:szCs w:val="24"/>
        </w:rPr>
        <w:t xml:space="preserve"> .</w:t>
      </w:r>
    </w:p>
    <w:p w:rsidR="00CD25A0" w:rsidRPr="002A5ED8" w:rsidRDefault="00CD25A0" w:rsidP="00CD25A0">
      <w:pPr>
        <w:spacing w:line="276" w:lineRule="auto"/>
        <w:jc w:val="both"/>
        <w:rPr>
          <w:b/>
          <w:bCs/>
          <w:sz w:val="24"/>
          <w:szCs w:val="24"/>
        </w:rPr>
      </w:pPr>
    </w:p>
    <w:p w:rsidR="00CD25A0" w:rsidRPr="002A5ED8" w:rsidRDefault="00CD25A0" w:rsidP="00CD25A0">
      <w:pPr>
        <w:rPr>
          <w:sz w:val="24"/>
          <w:szCs w:val="24"/>
        </w:rPr>
      </w:pPr>
      <w:proofErr w:type="gramStart"/>
      <w:r w:rsidRPr="002A5ED8">
        <w:rPr>
          <w:b/>
          <w:bCs/>
          <w:sz w:val="24"/>
          <w:szCs w:val="24"/>
        </w:rPr>
        <w:t>Art.</w:t>
      </w:r>
      <w:r>
        <w:rPr>
          <w:b/>
          <w:bCs/>
          <w:sz w:val="24"/>
          <w:szCs w:val="24"/>
        </w:rPr>
        <w:t>4</w:t>
      </w:r>
      <w:r w:rsidRPr="002A5ED8">
        <w:rPr>
          <w:b/>
          <w:bCs/>
          <w:sz w:val="24"/>
          <w:szCs w:val="24"/>
        </w:rPr>
        <w:t xml:space="preserve">  </w:t>
      </w:r>
      <w:proofErr w:type="spellStart"/>
      <w:r w:rsidRPr="002A5ED8">
        <w:rPr>
          <w:sz w:val="24"/>
          <w:szCs w:val="24"/>
        </w:rPr>
        <w:t>Prezenta</w:t>
      </w:r>
      <w:proofErr w:type="spellEnd"/>
      <w:proofErr w:type="gramEnd"/>
      <w:r w:rsidRPr="002A5ED8">
        <w:rPr>
          <w:sz w:val="24"/>
          <w:szCs w:val="24"/>
        </w:rPr>
        <w:t xml:space="preserve"> </w:t>
      </w:r>
      <w:proofErr w:type="spellStart"/>
      <w:r w:rsidRPr="002A5ED8">
        <w:rPr>
          <w:sz w:val="24"/>
          <w:szCs w:val="24"/>
        </w:rPr>
        <w:t>hotarare</w:t>
      </w:r>
      <w:proofErr w:type="spellEnd"/>
      <w:r w:rsidRPr="002A5ED8">
        <w:rPr>
          <w:sz w:val="24"/>
          <w:szCs w:val="24"/>
        </w:rPr>
        <w:t xml:space="preserve"> se </w:t>
      </w:r>
      <w:proofErr w:type="spellStart"/>
      <w:r w:rsidRPr="002A5ED8">
        <w:rPr>
          <w:sz w:val="24"/>
          <w:szCs w:val="24"/>
        </w:rPr>
        <w:t>comunica</w:t>
      </w:r>
      <w:proofErr w:type="spellEnd"/>
      <w:r w:rsidRPr="002A5ED8">
        <w:rPr>
          <w:sz w:val="24"/>
          <w:szCs w:val="24"/>
        </w:rPr>
        <w:t xml:space="preserve"> , </w:t>
      </w:r>
      <w:proofErr w:type="spellStart"/>
      <w:r w:rsidRPr="002A5ED8">
        <w:rPr>
          <w:sz w:val="24"/>
          <w:szCs w:val="24"/>
        </w:rPr>
        <w:t>prin</w:t>
      </w:r>
      <w:proofErr w:type="spellEnd"/>
      <w:r w:rsidRPr="002A5ED8">
        <w:rPr>
          <w:sz w:val="24"/>
          <w:szCs w:val="24"/>
        </w:rPr>
        <w:t xml:space="preserve"> </w:t>
      </w:r>
      <w:proofErr w:type="spellStart"/>
      <w:r w:rsidRPr="002A5ED8">
        <w:rPr>
          <w:sz w:val="24"/>
          <w:szCs w:val="24"/>
        </w:rPr>
        <w:t>grija</w:t>
      </w:r>
      <w:proofErr w:type="spellEnd"/>
      <w:r w:rsidRPr="002A5ED8">
        <w:rPr>
          <w:sz w:val="24"/>
          <w:szCs w:val="24"/>
        </w:rPr>
        <w:t xml:space="preserve"> </w:t>
      </w:r>
      <w:proofErr w:type="spellStart"/>
      <w:r w:rsidRPr="002A5ED8">
        <w:rPr>
          <w:sz w:val="24"/>
          <w:szCs w:val="24"/>
        </w:rPr>
        <w:t>secretarului</w:t>
      </w:r>
      <w:proofErr w:type="spellEnd"/>
      <w:r w:rsidRPr="002A5ED8">
        <w:rPr>
          <w:sz w:val="24"/>
          <w:szCs w:val="24"/>
        </w:rPr>
        <w:t xml:space="preserve"> general al </w:t>
      </w:r>
      <w:proofErr w:type="spellStart"/>
      <w:r w:rsidRPr="002A5ED8">
        <w:rPr>
          <w:sz w:val="24"/>
          <w:szCs w:val="24"/>
        </w:rPr>
        <w:t>comunei</w:t>
      </w:r>
      <w:proofErr w:type="spellEnd"/>
      <w:r w:rsidRPr="002A5ED8">
        <w:rPr>
          <w:sz w:val="24"/>
          <w:szCs w:val="24"/>
        </w:rPr>
        <w:t xml:space="preserve"> </w:t>
      </w:r>
      <w:proofErr w:type="spellStart"/>
      <w:r w:rsidRPr="002A5ED8">
        <w:rPr>
          <w:sz w:val="24"/>
          <w:szCs w:val="24"/>
        </w:rPr>
        <w:t>Sfintesti</w:t>
      </w:r>
      <w:proofErr w:type="spellEnd"/>
      <w:r w:rsidRPr="002A5ED8">
        <w:rPr>
          <w:sz w:val="24"/>
          <w:szCs w:val="24"/>
        </w:rPr>
        <w:t xml:space="preserve"> , </w:t>
      </w:r>
      <w:proofErr w:type="spellStart"/>
      <w:r w:rsidRPr="002A5ED8">
        <w:rPr>
          <w:sz w:val="24"/>
          <w:szCs w:val="24"/>
        </w:rPr>
        <w:t>persoanelor</w:t>
      </w:r>
      <w:proofErr w:type="spellEnd"/>
      <w:r w:rsidRPr="002A5ED8">
        <w:rPr>
          <w:sz w:val="24"/>
          <w:szCs w:val="24"/>
        </w:rPr>
        <w:t xml:space="preserve"> </w:t>
      </w:r>
      <w:proofErr w:type="spellStart"/>
      <w:r w:rsidRPr="002A5ED8">
        <w:rPr>
          <w:sz w:val="24"/>
          <w:szCs w:val="24"/>
        </w:rPr>
        <w:t>si</w:t>
      </w:r>
      <w:proofErr w:type="spellEnd"/>
      <w:r w:rsidRPr="002A5ED8">
        <w:rPr>
          <w:sz w:val="24"/>
          <w:szCs w:val="24"/>
        </w:rPr>
        <w:t xml:space="preserve"> </w:t>
      </w:r>
      <w:proofErr w:type="spellStart"/>
      <w:r w:rsidRPr="002A5ED8">
        <w:rPr>
          <w:sz w:val="24"/>
          <w:szCs w:val="24"/>
        </w:rPr>
        <w:t>institutiilor</w:t>
      </w:r>
      <w:proofErr w:type="spellEnd"/>
      <w:r w:rsidRPr="002A5ED8">
        <w:rPr>
          <w:sz w:val="24"/>
          <w:szCs w:val="24"/>
        </w:rPr>
        <w:t xml:space="preserve"> </w:t>
      </w:r>
      <w:proofErr w:type="spellStart"/>
      <w:r w:rsidRPr="002A5ED8">
        <w:rPr>
          <w:sz w:val="24"/>
          <w:szCs w:val="24"/>
        </w:rPr>
        <w:t>interesate</w:t>
      </w:r>
      <w:proofErr w:type="spellEnd"/>
      <w:r w:rsidRPr="002A5ED8">
        <w:rPr>
          <w:sz w:val="24"/>
          <w:szCs w:val="24"/>
        </w:rPr>
        <w:t xml:space="preserve"> , in </w:t>
      </w:r>
      <w:proofErr w:type="spellStart"/>
      <w:r w:rsidRPr="002A5ED8">
        <w:rPr>
          <w:sz w:val="24"/>
          <w:szCs w:val="24"/>
        </w:rPr>
        <w:t>termenul</w:t>
      </w:r>
      <w:proofErr w:type="spellEnd"/>
      <w:r w:rsidRPr="002A5ED8">
        <w:rPr>
          <w:sz w:val="24"/>
          <w:szCs w:val="24"/>
        </w:rPr>
        <w:t xml:space="preserve"> </w:t>
      </w:r>
      <w:proofErr w:type="spellStart"/>
      <w:r w:rsidRPr="002A5ED8">
        <w:rPr>
          <w:sz w:val="24"/>
          <w:szCs w:val="24"/>
        </w:rPr>
        <w:t>prevazut</w:t>
      </w:r>
      <w:proofErr w:type="spellEnd"/>
      <w:r w:rsidRPr="002A5ED8">
        <w:rPr>
          <w:sz w:val="24"/>
          <w:szCs w:val="24"/>
        </w:rPr>
        <w:t xml:space="preserve"> de </w:t>
      </w:r>
      <w:proofErr w:type="spellStart"/>
      <w:r w:rsidRPr="002A5ED8">
        <w:rPr>
          <w:sz w:val="24"/>
          <w:szCs w:val="24"/>
        </w:rPr>
        <w:t>lege</w:t>
      </w:r>
      <w:proofErr w:type="spellEnd"/>
      <w:r w:rsidRPr="002A5ED8">
        <w:rPr>
          <w:sz w:val="24"/>
          <w:szCs w:val="24"/>
        </w:rPr>
        <w:t xml:space="preserve"> .</w:t>
      </w:r>
    </w:p>
    <w:p w:rsidR="00CD25A0" w:rsidRPr="002A5ED8" w:rsidRDefault="00CD25A0" w:rsidP="00CD25A0">
      <w:pPr>
        <w:rPr>
          <w:sz w:val="24"/>
          <w:szCs w:val="24"/>
        </w:rPr>
      </w:pPr>
    </w:p>
    <w:p w:rsidR="00CD25A0" w:rsidRPr="002A5ED8" w:rsidRDefault="00CD25A0" w:rsidP="00CD25A0">
      <w:pPr>
        <w:rPr>
          <w:sz w:val="24"/>
          <w:szCs w:val="24"/>
        </w:rPr>
      </w:pPr>
    </w:p>
    <w:p w:rsidR="00CD25A0" w:rsidRPr="002A5ED8" w:rsidRDefault="00CD25A0" w:rsidP="00CD25A0">
      <w:pPr>
        <w:rPr>
          <w:sz w:val="24"/>
          <w:szCs w:val="24"/>
        </w:rPr>
      </w:pPr>
    </w:p>
    <w:p w:rsidR="00CD25A0" w:rsidRPr="002A5ED8" w:rsidRDefault="00CD25A0" w:rsidP="00CD25A0">
      <w:pPr>
        <w:spacing w:line="276" w:lineRule="auto"/>
        <w:jc w:val="both"/>
        <w:rPr>
          <w:rFonts w:eastAsia="Trebuchet MS"/>
          <w:sz w:val="24"/>
          <w:szCs w:val="24"/>
        </w:rPr>
      </w:pPr>
    </w:p>
    <w:p w:rsidR="00CD25A0" w:rsidRPr="002A5ED8" w:rsidRDefault="00CD25A0" w:rsidP="00CD25A0">
      <w:pPr>
        <w:spacing w:line="276" w:lineRule="auto"/>
        <w:jc w:val="both"/>
        <w:rPr>
          <w:rFonts w:eastAsia="Trebuchet MS"/>
          <w:sz w:val="24"/>
          <w:szCs w:val="24"/>
        </w:rPr>
      </w:pPr>
    </w:p>
    <w:p w:rsidR="00CD25A0" w:rsidRPr="002A5ED8" w:rsidRDefault="00CD25A0" w:rsidP="00CD25A0">
      <w:pPr>
        <w:spacing w:line="276" w:lineRule="auto"/>
        <w:jc w:val="both"/>
        <w:rPr>
          <w:rFonts w:eastAsia="Trebuchet MS"/>
          <w:sz w:val="24"/>
          <w:szCs w:val="24"/>
        </w:rPr>
      </w:pPr>
    </w:p>
    <w:p w:rsidR="00CD25A0" w:rsidRPr="002A5ED8" w:rsidRDefault="00CD25A0" w:rsidP="00CD25A0">
      <w:pPr>
        <w:spacing w:line="276" w:lineRule="auto"/>
        <w:jc w:val="both"/>
        <w:rPr>
          <w:rFonts w:eastAsia="Trebuchet MS"/>
          <w:sz w:val="24"/>
          <w:szCs w:val="24"/>
        </w:rPr>
      </w:pPr>
    </w:p>
    <w:p w:rsidR="00CD25A0" w:rsidRPr="00DB7805" w:rsidRDefault="00CD25A0" w:rsidP="00CD25A0">
      <w:pPr>
        <w:rPr>
          <w:b/>
          <w:sz w:val="24"/>
          <w:szCs w:val="24"/>
        </w:rPr>
      </w:pPr>
      <w:r w:rsidRPr="00DB7805">
        <w:rPr>
          <w:b/>
          <w:sz w:val="24"/>
          <w:szCs w:val="24"/>
        </w:rPr>
        <w:t xml:space="preserve">           </w:t>
      </w:r>
      <w:r>
        <w:rPr>
          <w:b/>
          <w:sz w:val="24"/>
          <w:szCs w:val="24"/>
        </w:rPr>
        <w:t xml:space="preserve">   </w:t>
      </w:r>
      <w:r w:rsidRPr="00DB7805">
        <w:rPr>
          <w:b/>
          <w:sz w:val="24"/>
          <w:szCs w:val="24"/>
        </w:rPr>
        <w:t xml:space="preserve">    </w:t>
      </w:r>
      <w:proofErr w:type="spellStart"/>
      <w:r w:rsidRPr="00DB7805">
        <w:rPr>
          <w:b/>
          <w:sz w:val="24"/>
          <w:szCs w:val="24"/>
        </w:rPr>
        <w:t>Presedinte</w:t>
      </w:r>
      <w:proofErr w:type="spellEnd"/>
      <w:r w:rsidRPr="00DB7805">
        <w:rPr>
          <w:b/>
          <w:sz w:val="24"/>
          <w:szCs w:val="24"/>
        </w:rPr>
        <w:t xml:space="preserve"> de </w:t>
      </w:r>
      <w:proofErr w:type="spellStart"/>
      <w:proofErr w:type="gramStart"/>
      <w:r w:rsidRPr="00DB7805">
        <w:rPr>
          <w:b/>
          <w:sz w:val="24"/>
          <w:szCs w:val="24"/>
        </w:rPr>
        <w:t>sedinta</w:t>
      </w:r>
      <w:proofErr w:type="spellEnd"/>
      <w:r w:rsidRPr="00DB7805">
        <w:rPr>
          <w:b/>
          <w:sz w:val="24"/>
          <w:szCs w:val="24"/>
        </w:rPr>
        <w:t xml:space="preserve"> ,</w:t>
      </w:r>
      <w:proofErr w:type="gramEnd"/>
    </w:p>
    <w:p w:rsidR="00CD25A0" w:rsidRPr="00DB7805" w:rsidRDefault="00CD25A0" w:rsidP="00CD25A0">
      <w:pPr>
        <w:rPr>
          <w:b/>
          <w:sz w:val="24"/>
          <w:szCs w:val="24"/>
        </w:rPr>
      </w:pPr>
      <w:r w:rsidRPr="00DB7805">
        <w:rPr>
          <w:b/>
          <w:sz w:val="24"/>
          <w:szCs w:val="24"/>
        </w:rPr>
        <w:t xml:space="preserve">                    NIȚĂ MARIAN                                        </w:t>
      </w:r>
      <w:proofErr w:type="spellStart"/>
      <w:r w:rsidRPr="00DB7805">
        <w:rPr>
          <w:b/>
          <w:sz w:val="24"/>
          <w:szCs w:val="24"/>
        </w:rPr>
        <w:t>Contrasemneaza</w:t>
      </w:r>
      <w:proofErr w:type="spellEnd"/>
      <w:r w:rsidRPr="00DB7805">
        <w:rPr>
          <w:b/>
          <w:sz w:val="24"/>
          <w:szCs w:val="24"/>
        </w:rPr>
        <w:t>,</w:t>
      </w:r>
    </w:p>
    <w:p w:rsidR="00CD25A0" w:rsidRPr="00DB7805" w:rsidRDefault="00CD25A0" w:rsidP="00CD25A0">
      <w:pPr>
        <w:tabs>
          <w:tab w:val="left" w:pos="5820"/>
        </w:tabs>
        <w:rPr>
          <w:b/>
          <w:sz w:val="24"/>
          <w:szCs w:val="24"/>
        </w:rPr>
      </w:pPr>
      <w:r w:rsidRPr="00DB7805">
        <w:rPr>
          <w:b/>
          <w:sz w:val="24"/>
          <w:szCs w:val="24"/>
        </w:rPr>
        <w:t xml:space="preserve">                                                                              </w:t>
      </w:r>
      <w:r>
        <w:rPr>
          <w:b/>
          <w:sz w:val="24"/>
          <w:szCs w:val="24"/>
        </w:rPr>
        <w:t xml:space="preserve">         </w:t>
      </w:r>
      <w:proofErr w:type="spellStart"/>
      <w:r w:rsidRPr="00DB7805">
        <w:rPr>
          <w:b/>
          <w:sz w:val="24"/>
          <w:szCs w:val="24"/>
        </w:rPr>
        <w:t>Secretar</w:t>
      </w:r>
      <w:proofErr w:type="spellEnd"/>
      <w:r w:rsidRPr="00DB7805">
        <w:rPr>
          <w:b/>
          <w:sz w:val="24"/>
          <w:szCs w:val="24"/>
        </w:rPr>
        <w:t xml:space="preserve"> general,</w:t>
      </w:r>
    </w:p>
    <w:p w:rsidR="00CD25A0" w:rsidRDefault="00CD25A0" w:rsidP="00CD25A0">
      <w:pPr>
        <w:tabs>
          <w:tab w:val="left" w:pos="5820"/>
        </w:tabs>
        <w:rPr>
          <w:b/>
          <w:sz w:val="24"/>
          <w:szCs w:val="24"/>
        </w:rPr>
      </w:pPr>
      <w:r w:rsidRPr="00DB7805">
        <w:rPr>
          <w:b/>
          <w:sz w:val="24"/>
          <w:szCs w:val="24"/>
        </w:rPr>
        <w:t xml:space="preserve">                                                                                    </w:t>
      </w:r>
      <w:proofErr w:type="spellStart"/>
      <w:r w:rsidRPr="00DB7805">
        <w:rPr>
          <w:b/>
          <w:sz w:val="24"/>
          <w:szCs w:val="24"/>
        </w:rPr>
        <w:t>Florescu</w:t>
      </w:r>
      <w:proofErr w:type="spellEnd"/>
      <w:r w:rsidRPr="00DB7805">
        <w:rPr>
          <w:b/>
          <w:sz w:val="24"/>
          <w:szCs w:val="24"/>
        </w:rPr>
        <w:t xml:space="preserve"> </w:t>
      </w:r>
      <w:proofErr w:type="spellStart"/>
      <w:r w:rsidRPr="00DB7805">
        <w:rPr>
          <w:b/>
          <w:sz w:val="24"/>
          <w:szCs w:val="24"/>
        </w:rPr>
        <w:t>Liliana</w:t>
      </w:r>
      <w:proofErr w:type="spellEnd"/>
      <w:r w:rsidRPr="00DB7805">
        <w:rPr>
          <w:b/>
          <w:sz w:val="24"/>
          <w:szCs w:val="24"/>
        </w:rPr>
        <w:t xml:space="preserve"> </w:t>
      </w:r>
      <w:proofErr w:type="spellStart"/>
      <w:r w:rsidRPr="00DB7805">
        <w:rPr>
          <w:b/>
          <w:sz w:val="24"/>
          <w:szCs w:val="24"/>
        </w:rPr>
        <w:t>Ionela</w:t>
      </w:r>
      <w:proofErr w:type="spellEnd"/>
    </w:p>
    <w:p w:rsidR="00CD25A0" w:rsidRDefault="00CD25A0" w:rsidP="00CD25A0">
      <w:pPr>
        <w:tabs>
          <w:tab w:val="left" w:pos="5820"/>
        </w:tabs>
        <w:rPr>
          <w:b/>
          <w:sz w:val="24"/>
          <w:szCs w:val="24"/>
        </w:rPr>
      </w:pPr>
    </w:p>
    <w:p w:rsidR="00CD25A0" w:rsidRDefault="00CD25A0" w:rsidP="00CD25A0">
      <w:pPr>
        <w:tabs>
          <w:tab w:val="left" w:pos="5820"/>
        </w:tabs>
        <w:rPr>
          <w:b/>
          <w:sz w:val="24"/>
          <w:szCs w:val="24"/>
        </w:rPr>
      </w:pPr>
    </w:p>
    <w:p w:rsidR="00CD25A0" w:rsidRDefault="00CD25A0" w:rsidP="00CD25A0">
      <w:pPr>
        <w:tabs>
          <w:tab w:val="left" w:pos="5820"/>
        </w:tabs>
        <w:rPr>
          <w:b/>
          <w:sz w:val="24"/>
          <w:szCs w:val="24"/>
        </w:rPr>
      </w:pPr>
    </w:p>
    <w:p w:rsidR="00CD25A0" w:rsidRDefault="00CD25A0" w:rsidP="00CD25A0">
      <w:pPr>
        <w:tabs>
          <w:tab w:val="left" w:pos="5820"/>
        </w:tabs>
        <w:rPr>
          <w:b/>
          <w:sz w:val="24"/>
          <w:szCs w:val="24"/>
        </w:rPr>
      </w:pPr>
    </w:p>
    <w:p w:rsidR="00CD25A0" w:rsidRDefault="00CD25A0" w:rsidP="00CD25A0">
      <w:pPr>
        <w:tabs>
          <w:tab w:val="left" w:pos="5820"/>
        </w:tabs>
        <w:rPr>
          <w:b/>
          <w:sz w:val="24"/>
          <w:szCs w:val="24"/>
        </w:rPr>
      </w:pPr>
    </w:p>
    <w:p w:rsidR="00CD25A0" w:rsidRDefault="00CD25A0" w:rsidP="00CD25A0">
      <w:pPr>
        <w:tabs>
          <w:tab w:val="left" w:pos="5820"/>
        </w:tabs>
        <w:rPr>
          <w:b/>
          <w:sz w:val="24"/>
          <w:szCs w:val="24"/>
        </w:rPr>
      </w:pPr>
    </w:p>
    <w:p w:rsidR="00CD25A0" w:rsidRDefault="00CD25A0" w:rsidP="00CD25A0">
      <w:pPr>
        <w:tabs>
          <w:tab w:val="left" w:pos="5820"/>
        </w:tabs>
        <w:rPr>
          <w:b/>
          <w:sz w:val="24"/>
          <w:szCs w:val="24"/>
        </w:rPr>
      </w:pPr>
    </w:p>
    <w:p w:rsidR="00CD25A0" w:rsidRDefault="00CD25A0" w:rsidP="00CD25A0">
      <w:pPr>
        <w:tabs>
          <w:tab w:val="left" w:pos="5820"/>
        </w:tabs>
        <w:rPr>
          <w:b/>
          <w:sz w:val="24"/>
          <w:szCs w:val="24"/>
        </w:rPr>
      </w:pPr>
    </w:p>
    <w:p w:rsidR="00CD25A0" w:rsidRDefault="00CD25A0" w:rsidP="00CD25A0">
      <w:pPr>
        <w:tabs>
          <w:tab w:val="left" w:pos="5820"/>
        </w:tabs>
        <w:rPr>
          <w:b/>
          <w:sz w:val="24"/>
          <w:szCs w:val="24"/>
        </w:rPr>
      </w:pPr>
    </w:p>
    <w:p w:rsidR="00CD25A0" w:rsidRDefault="00CD25A0" w:rsidP="00CD25A0">
      <w:pPr>
        <w:tabs>
          <w:tab w:val="left" w:pos="5820"/>
        </w:tabs>
        <w:rPr>
          <w:b/>
          <w:sz w:val="24"/>
          <w:szCs w:val="24"/>
        </w:rPr>
      </w:pPr>
    </w:p>
    <w:p w:rsidR="00CD25A0" w:rsidRDefault="00CD25A0" w:rsidP="00CD25A0">
      <w:pPr>
        <w:tabs>
          <w:tab w:val="left" w:pos="5820"/>
        </w:tabs>
        <w:rPr>
          <w:b/>
          <w:sz w:val="24"/>
          <w:szCs w:val="24"/>
        </w:rPr>
      </w:pPr>
    </w:p>
    <w:p w:rsidR="00CD25A0" w:rsidRPr="00DB7805" w:rsidRDefault="00CD25A0" w:rsidP="00CD25A0">
      <w:pPr>
        <w:tabs>
          <w:tab w:val="left" w:pos="5820"/>
        </w:tabs>
        <w:rPr>
          <w:b/>
          <w:sz w:val="24"/>
          <w:szCs w:val="24"/>
        </w:rPr>
      </w:pPr>
    </w:p>
    <w:p w:rsidR="00CD25A0" w:rsidRPr="00DB7805" w:rsidRDefault="00CD25A0" w:rsidP="00CD25A0">
      <w:pPr>
        <w:tabs>
          <w:tab w:val="left" w:pos="5820"/>
        </w:tabs>
        <w:rPr>
          <w:b/>
          <w:sz w:val="24"/>
          <w:szCs w:val="24"/>
        </w:rPr>
      </w:pPr>
    </w:p>
    <w:p w:rsidR="00CD25A0" w:rsidRPr="00DB7805" w:rsidRDefault="00CD25A0" w:rsidP="00CD25A0">
      <w:pPr>
        <w:tabs>
          <w:tab w:val="left" w:pos="5820"/>
        </w:tabs>
        <w:rPr>
          <w:b/>
          <w:sz w:val="24"/>
          <w:szCs w:val="24"/>
        </w:rPr>
      </w:pPr>
      <w:r w:rsidRPr="00DB7805">
        <w:rPr>
          <w:b/>
          <w:sz w:val="24"/>
          <w:szCs w:val="24"/>
        </w:rPr>
        <w:t>SFINTESTI</w:t>
      </w:r>
    </w:p>
    <w:p w:rsidR="00CD25A0" w:rsidRPr="00DB7805" w:rsidRDefault="00CD25A0" w:rsidP="00CD25A0">
      <w:pPr>
        <w:tabs>
          <w:tab w:val="left" w:pos="5820"/>
        </w:tabs>
        <w:rPr>
          <w:b/>
          <w:sz w:val="24"/>
          <w:szCs w:val="24"/>
        </w:rPr>
      </w:pPr>
      <w:r w:rsidRPr="00DB7805">
        <w:rPr>
          <w:b/>
          <w:sz w:val="24"/>
          <w:szCs w:val="24"/>
        </w:rPr>
        <w:t>Nr.3</w:t>
      </w:r>
      <w:r>
        <w:rPr>
          <w:b/>
          <w:sz w:val="24"/>
          <w:szCs w:val="24"/>
        </w:rPr>
        <w:t>6</w:t>
      </w:r>
      <w:r w:rsidRPr="00DB7805">
        <w:rPr>
          <w:b/>
          <w:sz w:val="24"/>
          <w:szCs w:val="24"/>
        </w:rPr>
        <w:t xml:space="preserve"> din 31.10.2024</w:t>
      </w:r>
    </w:p>
    <w:p w:rsidR="00CD25A0" w:rsidRDefault="00CD25A0" w:rsidP="00CD25A0">
      <w:pPr>
        <w:rPr>
          <w:b/>
          <w:sz w:val="18"/>
          <w:szCs w:val="18"/>
        </w:rPr>
      </w:pPr>
      <w:proofErr w:type="spellStart"/>
      <w:r w:rsidRPr="00DB7805">
        <w:rPr>
          <w:b/>
          <w:sz w:val="18"/>
          <w:szCs w:val="18"/>
        </w:rPr>
        <w:t>Număr</w:t>
      </w:r>
      <w:proofErr w:type="spellEnd"/>
      <w:r w:rsidRPr="00DB7805">
        <w:rPr>
          <w:b/>
          <w:sz w:val="18"/>
          <w:szCs w:val="18"/>
        </w:rPr>
        <w:t xml:space="preserve"> </w:t>
      </w:r>
      <w:proofErr w:type="spellStart"/>
      <w:r w:rsidRPr="00DB7805">
        <w:rPr>
          <w:b/>
          <w:sz w:val="18"/>
          <w:szCs w:val="18"/>
        </w:rPr>
        <w:t>consilieri</w:t>
      </w:r>
      <w:proofErr w:type="spellEnd"/>
      <w:r w:rsidRPr="00DB7805">
        <w:rPr>
          <w:b/>
          <w:sz w:val="18"/>
          <w:szCs w:val="18"/>
        </w:rPr>
        <w:t xml:space="preserve"> </w:t>
      </w:r>
      <w:proofErr w:type="spellStart"/>
      <w:r w:rsidRPr="00DB7805">
        <w:rPr>
          <w:b/>
          <w:sz w:val="18"/>
          <w:szCs w:val="18"/>
        </w:rPr>
        <w:t>locali</w:t>
      </w:r>
      <w:proofErr w:type="spellEnd"/>
      <w:r w:rsidRPr="00DB7805">
        <w:rPr>
          <w:b/>
          <w:sz w:val="18"/>
          <w:szCs w:val="18"/>
        </w:rPr>
        <w:t xml:space="preserve"> </w:t>
      </w:r>
      <w:proofErr w:type="spellStart"/>
      <w:r w:rsidRPr="00DB7805">
        <w:rPr>
          <w:b/>
          <w:sz w:val="18"/>
          <w:szCs w:val="18"/>
        </w:rPr>
        <w:t>în</w:t>
      </w:r>
      <w:proofErr w:type="spellEnd"/>
      <w:r w:rsidRPr="00DB7805">
        <w:rPr>
          <w:b/>
          <w:sz w:val="18"/>
          <w:szCs w:val="18"/>
        </w:rPr>
        <w:t xml:space="preserve"> </w:t>
      </w:r>
      <w:proofErr w:type="spellStart"/>
      <w:r w:rsidRPr="00DB7805">
        <w:rPr>
          <w:b/>
          <w:sz w:val="18"/>
          <w:szCs w:val="18"/>
        </w:rPr>
        <w:t>funcţie</w:t>
      </w:r>
      <w:proofErr w:type="spellEnd"/>
      <w:r w:rsidRPr="00DB7805">
        <w:rPr>
          <w:b/>
          <w:sz w:val="18"/>
          <w:szCs w:val="18"/>
        </w:rPr>
        <w:t xml:space="preserve"> 9</w:t>
      </w:r>
    </w:p>
    <w:p w:rsidR="00CD25A0" w:rsidRPr="00DB7805" w:rsidRDefault="00CD25A0" w:rsidP="00CD25A0">
      <w:pPr>
        <w:rPr>
          <w:b/>
          <w:sz w:val="18"/>
          <w:szCs w:val="18"/>
        </w:rPr>
      </w:pPr>
      <w:proofErr w:type="spellStart"/>
      <w:r w:rsidRPr="00DB7805">
        <w:rPr>
          <w:b/>
          <w:sz w:val="18"/>
          <w:szCs w:val="18"/>
        </w:rPr>
        <w:t>Hotărârea</w:t>
      </w:r>
      <w:proofErr w:type="spellEnd"/>
      <w:r w:rsidRPr="00DB7805">
        <w:rPr>
          <w:b/>
          <w:sz w:val="18"/>
          <w:szCs w:val="18"/>
        </w:rPr>
        <w:t xml:space="preserve"> a </w:t>
      </w:r>
      <w:proofErr w:type="spellStart"/>
      <w:r w:rsidRPr="00DB7805">
        <w:rPr>
          <w:b/>
          <w:sz w:val="18"/>
          <w:szCs w:val="18"/>
        </w:rPr>
        <w:t>fost</w:t>
      </w:r>
      <w:proofErr w:type="spellEnd"/>
      <w:r w:rsidRPr="00DB7805">
        <w:rPr>
          <w:b/>
          <w:sz w:val="18"/>
          <w:szCs w:val="18"/>
        </w:rPr>
        <w:t xml:space="preserve"> </w:t>
      </w:r>
      <w:proofErr w:type="spellStart"/>
      <w:r w:rsidRPr="00DB7805">
        <w:rPr>
          <w:b/>
          <w:sz w:val="18"/>
          <w:szCs w:val="18"/>
        </w:rPr>
        <w:t>adoptată</w:t>
      </w:r>
      <w:proofErr w:type="spellEnd"/>
      <w:r w:rsidRPr="00DB7805">
        <w:rPr>
          <w:b/>
          <w:sz w:val="18"/>
          <w:szCs w:val="18"/>
        </w:rPr>
        <w:t xml:space="preserve"> </w:t>
      </w:r>
      <w:proofErr w:type="spellStart"/>
      <w:r w:rsidRPr="00DB7805">
        <w:rPr>
          <w:b/>
          <w:sz w:val="18"/>
          <w:szCs w:val="18"/>
        </w:rPr>
        <w:t>în</w:t>
      </w:r>
      <w:proofErr w:type="spellEnd"/>
      <w:r w:rsidRPr="00DB7805">
        <w:rPr>
          <w:b/>
          <w:sz w:val="18"/>
          <w:szCs w:val="18"/>
        </w:rPr>
        <w:t xml:space="preserve"> </w:t>
      </w:r>
      <w:proofErr w:type="spellStart"/>
      <w:r w:rsidRPr="00DB7805">
        <w:rPr>
          <w:b/>
          <w:sz w:val="18"/>
          <w:szCs w:val="18"/>
        </w:rPr>
        <w:t>şedinţa</w:t>
      </w:r>
      <w:proofErr w:type="spellEnd"/>
      <w:r w:rsidRPr="00DB7805">
        <w:rPr>
          <w:b/>
          <w:sz w:val="18"/>
          <w:szCs w:val="18"/>
        </w:rPr>
        <w:t xml:space="preserve"> </w:t>
      </w:r>
      <w:proofErr w:type="spellStart"/>
      <w:r w:rsidRPr="00DB7805">
        <w:rPr>
          <w:b/>
          <w:sz w:val="18"/>
          <w:szCs w:val="18"/>
        </w:rPr>
        <w:t>ordinară</w:t>
      </w:r>
      <w:proofErr w:type="spellEnd"/>
      <w:r w:rsidRPr="00DB7805">
        <w:rPr>
          <w:b/>
          <w:sz w:val="18"/>
          <w:szCs w:val="18"/>
        </w:rPr>
        <w:t xml:space="preserve"> a </w:t>
      </w:r>
      <w:proofErr w:type="spellStart"/>
      <w:r w:rsidRPr="00DB7805">
        <w:rPr>
          <w:b/>
          <w:sz w:val="18"/>
          <w:szCs w:val="18"/>
        </w:rPr>
        <w:t>Consiliului</w:t>
      </w:r>
      <w:proofErr w:type="spellEnd"/>
      <w:r w:rsidRPr="00DB7805">
        <w:rPr>
          <w:b/>
          <w:sz w:val="18"/>
          <w:szCs w:val="18"/>
        </w:rPr>
        <w:t xml:space="preserve"> local al </w:t>
      </w:r>
      <w:proofErr w:type="spellStart"/>
      <w:r w:rsidRPr="00DB7805">
        <w:rPr>
          <w:b/>
          <w:sz w:val="18"/>
          <w:szCs w:val="18"/>
        </w:rPr>
        <w:t>comunei</w:t>
      </w:r>
      <w:proofErr w:type="spellEnd"/>
      <w:r w:rsidRPr="00DB7805">
        <w:rPr>
          <w:b/>
          <w:sz w:val="18"/>
          <w:szCs w:val="18"/>
        </w:rPr>
        <w:t xml:space="preserve"> </w:t>
      </w:r>
      <w:proofErr w:type="spellStart"/>
      <w:r w:rsidRPr="00DB7805">
        <w:rPr>
          <w:b/>
          <w:sz w:val="18"/>
          <w:szCs w:val="18"/>
        </w:rPr>
        <w:t>Sfintesti</w:t>
      </w:r>
      <w:proofErr w:type="spellEnd"/>
      <w:r w:rsidRPr="00DB7805">
        <w:rPr>
          <w:b/>
          <w:sz w:val="18"/>
          <w:szCs w:val="18"/>
        </w:rPr>
        <w:t xml:space="preserve"> cu un </w:t>
      </w:r>
      <w:proofErr w:type="spellStart"/>
      <w:r w:rsidRPr="00DB7805">
        <w:rPr>
          <w:b/>
          <w:sz w:val="18"/>
          <w:szCs w:val="18"/>
        </w:rPr>
        <w:t>număr</w:t>
      </w:r>
      <w:proofErr w:type="spellEnd"/>
      <w:r w:rsidRPr="00DB7805">
        <w:rPr>
          <w:b/>
          <w:sz w:val="18"/>
          <w:szCs w:val="18"/>
        </w:rPr>
        <w:t xml:space="preserve"> de 9 </w:t>
      </w:r>
      <w:proofErr w:type="spellStart"/>
      <w:r w:rsidRPr="00DB7805">
        <w:rPr>
          <w:b/>
          <w:sz w:val="18"/>
          <w:szCs w:val="18"/>
        </w:rPr>
        <w:t>voturi</w:t>
      </w:r>
      <w:proofErr w:type="spellEnd"/>
      <w:r w:rsidRPr="00DB7805">
        <w:rPr>
          <w:b/>
          <w:sz w:val="18"/>
          <w:szCs w:val="18"/>
        </w:rPr>
        <w:t xml:space="preserve"> </w:t>
      </w:r>
      <w:proofErr w:type="spellStart"/>
      <w:r w:rsidRPr="00DB7805">
        <w:rPr>
          <w:b/>
          <w:sz w:val="18"/>
          <w:szCs w:val="18"/>
        </w:rPr>
        <w:t>pentru</w:t>
      </w:r>
      <w:proofErr w:type="spellEnd"/>
      <w:r w:rsidRPr="00DB7805">
        <w:rPr>
          <w:b/>
          <w:sz w:val="18"/>
          <w:szCs w:val="18"/>
        </w:rPr>
        <w:t xml:space="preserve">, 0  </w:t>
      </w:r>
      <w:proofErr w:type="spellStart"/>
      <w:r w:rsidRPr="00DB7805">
        <w:rPr>
          <w:b/>
          <w:sz w:val="18"/>
          <w:szCs w:val="18"/>
        </w:rPr>
        <w:t>abţineri</w:t>
      </w:r>
      <w:proofErr w:type="spellEnd"/>
      <w:r w:rsidRPr="00DB7805">
        <w:rPr>
          <w:b/>
          <w:sz w:val="18"/>
          <w:szCs w:val="18"/>
        </w:rPr>
        <w:t xml:space="preserve"> </w:t>
      </w:r>
      <w:proofErr w:type="spellStart"/>
      <w:r w:rsidRPr="00DB7805">
        <w:rPr>
          <w:b/>
          <w:sz w:val="18"/>
          <w:szCs w:val="18"/>
        </w:rPr>
        <w:t>şi</w:t>
      </w:r>
      <w:proofErr w:type="spellEnd"/>
      <w:r w:rsidRPr="00DB7805">
        <w:rPr>
          <w:b/>
          <w:sz w:val="18"/>
          <w:szCs w:val="18"/>
        </w:rPr>
        <w:t xml:space="preserve"> 0 </w:t>
      </w:r>
      <w:proofErr w:type="spellStart"/>
      <w:r w:rsidRPr="00DB7805">
        <w:rPr>
          <w:b/>
          <w:sz w:val="18"/>
          <w:szCs w:val="18"/>
        </w:rPr>
        <w:t>voturi</w:t>
      </w:r>
      <w:proofErr w:type="spellEnd"/>
      <w:r w:rsidRPr="00DB7805">
        <w:rPr>
          <w:b/>
          <w:sz w:val="18"/>
          <w:szCs w:val="18"/>
        </w:rPr>
        <w:t xml:space="preserve"> </w:t>
      </w:r>
      <w:proofErr w:type="spellStart"/>
      <w:r w:rsidRPr="00DB7805">
        <w:rPr>
          <w:b/>
          <w:sz w:val="18"/>
          <w:szCs w:val="18"/>
        </w:rPr>
        <w:t>împotrivă</w:t>
      </w:r>
      <w:proofErr w:type="spellEnd"/>
      <w:r w:rsidRPr="00DB7805">
        <w:rPr>
          <w:b/>
          <w:sz w:val="18"/>
          <w:szCs w:val="18"/>
        </w:rPr>
        <w:t xml:space="preserve"> din </w:t>
      </w:r>
      <w:proofErr w:type="spellStart"/>
      <w:r w:rsidRPr="00DB7805">
        <w:rPr>
          <w:b/>
          <w:sz w:val="18"/>
          <w:szCs w:val="18"/>
        </w:rPr>
        <w:t>totalul</w:t>
      </w:r>
      <w:proofErr w:type="spellEnd"/>
      <w:r w:rsidRPr="00DB7805">
        <w:rPr>
          <w:b/>
          <w:sz w:val="18"/>
          <w:szCs w:val="18"/>
        </w:rPr>
        <w:t xml:space="preserve"> de 9  </w:t>
      </w:r>
      <w:proofErr w:type="spellStart"/>
      <w:r w:rsidRPr="00DB7805">
        <w:rPr>
          <w:b/>
          <w:sz w:val="18"/>
          <w:szCs w:val="18"/>
        </w:rPr>
        <w:t>consilieri</w:t>
      </w:r>
      <w:proofErr w:type="spellEnd"/>
      <w:r w:rsidRPr="00DB7805">
        <w:rPr>
          <w:b/>
          <w:sz w:val="18"/>
          <w:szCs w:val="18"/>
        </w:rPr>
        <w:t xml:space="preserve"> </w:t>
      </w:r>
      <w:proofErr w:type="spellStart"/>
      <w:r w:rsidRPr="00DB7805">
        <w:rPr>
          <w:b/>
          <w:sz w:val="18"/>
          <w:szCs w:val="18"/>
        </w:rPr>
        <w:t>prezenţi</w:t>
      </w:r>
      <w:proofErr w:type="spellEnd"/>
    </w:p>
    <w:p w:rsidR="00CD25A0" w:rsidRPr="002A5ED8" w:rsidRDefault="00CD25A0" w:rsidP="00CD25A0">
      <w:pPr>
        <w:spacing w:line="276" w:lineRule="auto"/>
        <w:jc w:val="both"/>
        <w:rPr>
          <w:rFonts w:eastAsia="Trebuchet MS"/>
          <w:sz w:val="24"/>
          <w:szCs w:val="24"/>
        </w:rPr>
      </w:pPr>
    </w:p>
    <w:p w:rsidR="00CD25A0" w:rsidRPr="002A5ED8" w:rsidRDefault="00CD25A0" w:rsidP="00CD25A0">
      <w:pPr>
        <w:spacing w:line="276" w:lineRule="auto"/>
        <w:jc w:val="both"/>
        <w:rPr>
          <w:rFonts w:eastAsia="Trebuchet MS"/>
          <w:sz w:val="24"/>
          <w:szCs w:val="24"/>
        </w:rPr>
      </w:pPr>
    </w:p>
    <w:p w:rsidR="00CD25A0" w:rsidRPr="002A5ED8" w:rsidRDefault="00CD25A0" w:rsidP="00CD25A0">
      <w:pPr>
        <w:spacing w:line="276" w:lineRule="auto"/>
        <w:jc w:val="both"/>
        <w:rPr>
          <w:rFonts w:eastAsia="Trebuchet MS"/>
          <w:sz w:val="24"/>
          <w:szCs w:val="24"/>
        </w:rPr>
      </w:pPr>
    </w:p>
    <w:p w:rsidR="00CD25A0" w:rsidRPr="002A5ED8" w:rsidRDefault="00CD25A0" w:rsidP="00CD25A0">
      <w:pPr>
        <w:spacing w:line="276" w:lineRule="auto"/>
        <w:jc w:val="both"/>
        <w:rPr>
          <w:rFonts w:eastAsia="Trebuchet MS"/>
          <w:sz w:val="24"/>
          <w:szCs w:val="24"/>
        </w:rPr>
      </w:pPr>
    </w:p>
    <w:p w:rsidR="00CD25A0" w:rsidRPr="002A5ED8" w:rsidRDefault="00CD25A0" w:rsidP="00CD25A0">
      <w:pPr>
        <w:spacing w:line="276" w:lineRule="auto"/>
        <w:jc w:val="both"/>
        <w:rPr>
          <w:rFonts w:eastAsia="Trebuchet MS"/>
          <w:sz w:val="24"/>
          <w:szCs w:val="24"/>
        </w:rPr>
      </w:pPr>
    </w:p>
    <w:p w:rsidR="00CD25A0" w:rsidRPr="002A5ED8" w:rsidRDefault="00CD25A0" w:rsidP="00CD25A0">
      <w:pPr>
        <w:spacing w:line="276" w:lineRule="auto"/>
        <w:jc w:val="both"/>
        <w:rPr>
          <w:rFonts w:eastAsia="Trebuchet MS"/>
          <w:sz w:val="24"/>
          <w:szCs w:val="24"/>
        </w:rPr>
      </w:pPr>
    </w:p>
    <w:p w:rsidR="00CD25A0" w:rsidRPr="002A5ED8" w:rsidRDefault="00CD25A0" w:rsidP="00CD25A0">
      <w:pPr>
        <w:spacing w:line="276" w:lineRule="auto"/>
        <w:jc w:val="both"/>
        <w:rPr>
          <w:rFonts w:eastAsia="Trebuchet MS"/>
          <w:sz w:val="24"/>
          <w:szCs w:val="24"/>
        </w:rPr>
      </w:pPr>
    </w:p>
    <w:p w:rsidR="00CD25A0" w:rsidRPr="002A5ED8" w:rsidRDefault="00CD25A0" w:rsidP="00CD25A0">
      <w:pPr>
        <w:spacing w:line="276" w:lineRule="auto"/>
        <w:jc w:val="both"/>
        <w:rPr>
          <w:rFonts w:eastAsia="Trebuchet MS"/>
          <w:sz w:val="24"/>
          <w:szCs w:val="24"/>
        </w:rPr>
      </w:pPr>
    </w:p>
    <w:p w:rsidR="00CD25A0" w:rsidRPr="002A5ED8" w:rsidRDefault="00CD25A0" w:rsidP="00CD25A0">
      <w:pPr>
        <w:spacing w:line="276" w:lineRule="auto"/>
        <w:jc w:val="both"/>
        <w:rPr>
          <w:rFonts w:eastAsia="Trebuchet MS"/>
          <w:sz w:val="24"/>
          <w:szCs w:val="24"/>
        </w:rPr>
      </w:pPr>
    </w:p>
    <w:p w:rsidR="00CD25A0" w:rsidRPr="002A5ED8" w:rsidRDefault="00CD25A0" w:rsidP="00CD25A0">
      <w:pPr>
        <w:spacing w:line="276" w:lineRule="auto"/>
        <w:jc w:val="both"/>
        <w:rPr>
          <w:rFonts w:eastAsia="Trebuchet MS"/>
          <w:sz w:val="24"/>
          <w:szCs w:val="24"/>
        </w:rPr>
      </w:pPr>
    </w:p>
    <w:p w:rsidR="00CD25A0" w:rsidRPr="002A5ED8" w:rsidRDefault="00CD25A0" w:rsidP="00CD25A0">
      <w:pPr>
        <w:spacing w:line="276" w:lineRule="auto"/>
        <w:jc w:val="both"/>
        <w:rPr>
          <w:rFonts w:eastAsia="Trebuchet MS"/>
          <w:sz w:val="24"/>
          <w:szCs w:val="24"/>
        </w:rPr>
      </w:pPr>
    </w:p>
    <w:p w:rsidR="00CD25A0" w:rsidRPr="002A5ED8" w:rsidRDefault="00CD25A0" w:rsidP="00CD25A0">
      <w:pPr>
        <w:rPr>
          <w:sz w:val="24"/>
          <w:szCs w:val="24"/>
        </w:rPr>
      </w:pPr>
      <w:r w:rsidRPr="002A5ED8">
        <w:rPr>
          <w:sz w:val="24"/>
          <w:szCs w:val="24"/>
        </w:rPr>
        <w:t xml:space="preserve">                                                                                                                        </w:t>
      </w:r>
      <w:proofErr w:type="spellStart"/>
      <w:proofErr w:type="gramStart"/>
      <w:r w:rsidRPr="002A5ED8">
        <w:rPr>
          <w:sz w:val="24"/>
          <w:szCs w:val="24"/>
        </w:rPr>
        <w:t>Anexa</w:t>
      </w:r>
      <w:proofErr w:type="spellEnd"/>
      <w:r w:rsidRPr="002A5ED8">
        <w:rPr>
          <w:sz w:val="24"/>
          <w:szCs w:val="24"/>
        </w:rPr>
        <w:t xml:space="preserve"> nr.</w:t>
      </w:r>
      <w:proofErr w:type="gramEnd"/>
      <w:r w:rsidRPr="002A5ED8">
        <w:rPr>
          <w:sz w:val="24"/>
          <w:szCs w:val="24"/>
        </w:rPr>
        <w:t xml:space="preserve"> 1</w:t>
      </w:r>
    </w:p>
    <w:p w:rsidR="00CD25A0" w:rsidRPr="002A5ED8" w:rsidRDefault="00CD25A0" w:rsidP="00CD25A0">
      <w:pPr>
        <w:rPr>
          <w:i/>
          <w:iCs/>
          <w:sz w:val="24"/>
          <w:szCs w:val="24"/>
        </w:rPr>
      </w:pPr>
      <w:r w:rsidRPr="002A5ED8">
        <w:rPr>
          <w:sz w:val="24"/>
          <w:szCs w:val="24"/>
        </w:rPr>
        <w:tab/>
      </w:r>
      <w:r w:rsidRPr="002A5ED8">
        <w:rPr>
          <w:sz w:val="24"/>
          <w:szCs w:val="24"/>
        </w:rPr>
        <w:tab/>
      </w:r>
      <w:r w:rsidRPr="002A5ED8">
        <w:rPr>
          <w:sz w:val="24"/>
          <w:szCs w:val="24"/>
        </w:rPr>
        <w:tab/>
      </w:r>
      <w:r w:rsidRPr="002A5ED8">
        <w:rPr>
          <w:sz w:val="24"/>
          <w:szCs w:val="24"/>
        </w:rPr>
        <w:tab/>
      </w:r>
      <w:r w:rsidRPr="002A5ED8">
        <w:rPr>
          <w:sz w:val="24"/>
          <w:szCs w:val="24"/>
        </w:rPr>
        <w:tab/>
      </w:r>
      <w:r w:rsidRPr="002A5ED8">
        <w:rPr>
          <w:sz w:val="24"/>
          <w:szCs w:val="24"/>
        </w:rPr>
        <w:tab/>
      </w:r>
      <w:r w:rsidRPr="002A5ED8">
        <w:rPr>
          <w:sz w:val="24"/>
          <w:szCs w:val="24"/>
        </w:rPr>
        <w:tab/>
      </w:r>
      <w:r w:rsidRPr="002A5ED8">
        <w:rPr>
          <w:sz w:val="24"/>
          <w:szCs w:val="24"/>
        </w:rPr>
        <w:tab/>
        <w:t xml:space="preserve"> </w:t>
      </w:r>
      <w:proofErr w:type="gramStart"/>
      <w:r w:rsidRPr="002A5ED8">
        <w:rPr>
          <w:sz w:val="24"/>
          <w:szCs w:val="24"/>
        </w:rPr>
        <w:t>la</w:t>
      </w:r>
      <w:proofErr w:type="gramEnd"/>
      <w:r w:rsidRPr="002A5ED8">
        <w:rPr>
          <w:sz w:val="24"/>
          <w:szCs w:val="24"/>
        </w:rPr>
        <w:t xml:space="preserve"> </w:t>
      </w:r>
      <w:r w:rsidRPr="002A5ED8">
        <w:rPr>
          <w:i/>
          <w:iCs/>
          <w:sz w:val="24"/>
          <w:szCs w:val="24"/>
        </w:rPr>
        <w:t>HCL nr.</w:t>
      </w:r>
      <w:r>
        <w:rPr>
          <w:i/>
          <w:iCs/>
          <w:sz w:val="24"/>
          <w:szCs w:val="24"/>
        </w:rPr>
        <w:t>36</w:t>
      </w:r>
      <w:r w:rsidRPr="002A5ED8">
        <w:rPr>
          <w:i/>
          <w:iCs/>
          <w:sz w:val="24"/>
          <w:szCs w:val="24"/>
        </w:rPr>
        <w:t>/</w:t>
      </w:r>
      <w:r>
        <w:rPr>
          <w:i/>
          <w:iCs/>
          <w:sz w:val="24"/>
          <w:szCs w:val="24"/>
        </w:rPr>
        <w:t>31.10.2024</w:t>
      </w:r>
    </w:p>
    <w:p w:rsidR="00CD25A0" w:rsidRPr="002A5ED8" w:rsidRDefault="00CD25A0" w:rsidP="00CD25A0">
      <w:pPr>
        <w:rPr>
          <w:b/>
          <w:bCs/>
          <w:sz w:val="24"/>
          <w:szCs w:val="24"/>
          <w:shd w:val="clear" w:color="auto" w:fill="FFFFFF"/>
        </w:rPr>
      </w:pPr>
    </w:p>
    <w:p w:rsidR="00CD25A0" w:rsidRPr="00DD664A" w:rsidRDefault="00CD25A0" w:rsidP="00CD25A0">
      <w:pPr>
        <w:spacing w:line="276" w:lineRule="auto"/>
        <w:jc w:val="center"/>
        <w:rPr>
          <w:b/>
          <w:bCs/>
          <w:sz w:val="22"/>
          <w:szCs w:val="22"/>
          <w:shd w:val="clear" w:color="auto" w:fill="FFFFFF"/>
          <w:lang w:val="ro-RO"/>
        </w:rPr>
      </w:pPr>
    </w:p>
    <w:p w:rsidR="00CD25A0" w:rsidRPr="00DD664A" w:rsidRDefault="00CD25A0" w:rsidP="00CD25A0">
      <w:pPr>
        <w:spacing w:line="276" w:lineRule="auto"/>
        <w:jc w:val="center"/>
        <w:rPr>
          <w:b/>
          <w:bCs/>
          <w:sz w:val="22"/>
          <w:szCs w:val="22"/>
          <w:shd w:val="clear" w:color="auto" w:fill="FFFFFF"/>
          <w:lang w:val="ro-RO"/>
        </w:rPr>
      </w:pPr>
      <w:r w:rsidRPr="00DD664A">
        <w:rPr>
          <w:b/>
          <w:bCs/>
          <w:sz w:val="22"/>
          <w:szCs w:val="22"/>
          <w:shd w:val="clear" w:color="auto" w:fill="FFFFFF"/>
          <w:lang w:val="ro-RO"/>
        </w:rPr>
        <w:t>PRIVIND DESCRIEREA SUMARĂ ȘI INDICATORII TEHNICO-ECONOMICI AI OBIECTIVULUI DE INVESTIŢII</w:t>
      </w:r>
    </w:p>
    <w:p w:rsidR="00CD25A0" w:rsidRPr="00DD664A" w:rsidRDefault="00CD25A0" w:rsidP="00CD25A0">
      <w:pPr>
        <w:spacing w:line="276" w:lineRule="auto"/>
        <w:jc w:val="center"/>
        <w:rPr>
          <w:rFonts w:eastAsia="Trebuchet MS"/>
          <w:b/>
          <w:bCs/>
          <w:sz w:val="22"/>
          <w:szCs w:val="22"/>
          <w:shd w:val="clear" w:color="auto" w:fill="FFFFFF"/>
          <w:lang w:val="ro-RO"/>
        </w:rPr>
      </w:pPr>
    </w:p>
    <w:p w:rsidR="00CD25A0" w:rsidRPr="00DD664A" w:rsidRDefault="00CD25A0" w:rsidP="00CD25A0">
      <w:pPr>
        <w:spacing w:line="276" w:lineRule="auto"/>
        <w:jc w:val="center"/>
        <w:rPr>
          <w:rFonts w:eastAsia="Trebuchet MS"/>
          <w:b/>
          <w:bCs/>
          <w:sz w:val="22"/>
          <w:szCs w:val="22"/>
          <w:shd w:val="clear" w:color="auto" w:fill="FFFFFF"/>
          <w:lang w:val="ro-RO"/>
        </w:rPr>
      </w:pPr>
    </w:p>
    <w:p w:rsidR="00CD25A0" w:rsidRPr="00DD664A" w:rsidRDefault="00CD25A0" w:rsidP="00CD25A0">
      <w:pPr>
        <w:jc w:val="both"/>
        <w:rPr>
          <w:i/>
          <w:sz w:val="22"/>
          <w:szCs w:val="22"/>
          <w:lang w:val="ro-RO"/>
        </w:rPr>
      </w:pPr>
      <w:r w:rsidRPr="00DD664A">
        <w:rPr>
          <w:b/>
          <w:bCs/>
          <w:sz w:val="22"/>
          <w:szCs w:val="22"/>
          <w:shd w:val="clear" w:color="auto" w:fill="FFFFFF"/>
          <w:lang w:val="ro-RO"/>
        </w:rPr>
        <w:t>Faza: SF – ,,</w:t>
      </w:r>
      <w:r w:rsidRPr="00DD664A">
        <w:rPr>
          <w:rFonts w:eastAsia="Arial Unicode MS"/>
          <w:i/>
          <w:kern w:val="1"/>
          <w:sz w:val="22"/>
          <w:szCs w:val="22"/>
          <w:u w:color="000000"/>
          <w:bdr w:val="nil"/>
          <w:lang w:val="ro-RO"/>
        </w:rPr>
        <w:t>Programul-cheie 1: Surse regenerabile de energie și stocarea energiei - Sprijinirea investiţiilor în noi capacităţi de producere a energiei electrice produsă din surse regenerabile pentru autoconsum pentru entități publice,</w:t>
      </w:r>
      <w:r w:rsidRPr="00DD664A">
        <w:rPr>
          <w:i/>
          <w:sz w:val="22"/>
          <w:szCs w:val="22"/>
          <w:lang w:val="ro-RO"/>
        </w:rPr>
        <w:t xml:space="preserve"> Localitatea Sfințesti, județul Teleorman”</w:t>
      </w:r>
    </w:p>
    <w:p w:rsidR="00CD25A0" w:rsidRPr="00DD664A" w:rsidRDefault="00CD25A0" w:rsidP="00CD25A0">
      <w:pPr>
        <w:spacing w:line="276" w:lineRule="auto"/>
        <w:jc w:val="both"/>
        <w:rPr>
          <w:rFonts w:eastAsia="Trebuchet MS"/>
          <w:b/>
          <w:bCs/>
          <w:sz w:val="22"/>
          <w:szCs w:val="22"/>
          <w:u w:val="single"/>
          <w:shd w:val="clear" w:color="auto" w:fill="FFFFFF"/>
          <w:lang w:val="ro-RO"/>
        </w:rPr>
      </w:pPr>
    </w:p>
    <w:p w:rsidR="00CD25A0" w:rsidRPr="00DD664A" w:rsidRDefault="00CD25A0" w:rsidP="00CD25A0">
      <w:pPr>
        <w:pStyle w:val="NormalIMP"/>
        <w:spacing w:line="276" w:lineRule="auto"/>
        <w:ind w:firstLine="6"/>
        <w:rPr>
          <w:rFonts w:eastAsia="Trebuchet MS" w:cs="Times New Roman"/>
          <w:b/>
          <w:bCs/>
          <w:sz w:val="22"/>
          <w:szCs w:val="22"/>
          <w:lang w:val="ro-RO"/>
        </w:rPr>
      </w:pPr>
      <w:r w:rsidRPr="00DD664A">
        <w:rPr>
          <w:rFonts w:cs="Times New Roman"/>
          <w:b/>
          <w:bCs/>
          <w:sz w:val="22"/>
          <w:szCs w:val="22"/>
          <w:u w:val="single"/>
          <w:lang w:val="ro-RO"/>
        </w:rPr>
        <w:t>ORDONATOR PRINCIPAL DE CREDITE:</w:t>
      </w:r>
      <w:r w:rsidRPr="00DD664A">
        <w:rPr>
          <w:rFonts w:cs="Times New Roman"/>
          <w:b/>
          <w:bCs/>
          <w:sz w:val="22"/>
          <w:szCs w:val="22"/>
          <w:lang w:val="ro-RO"/>
        </w:rPr>
        <w:t>UAT Sfințesti, Judetul Teleorman</w:t>
      </w:r>
    </w:p>
    <w:p w:rsidR="00CD25A0" w:rsidRPr="00DD664A" w:rsidRDefault="00CD25A0" w:rsidP="00CD25A0">
      <w:pPr>
        <w:pStyle w:val="NormalIMP"/>
        <w:spacing w:line="276" w:lineRule="auto"/>
        <w:ind w:firstLine="6"/>
        <w:rPr>
          <w:rFonts w:eastAsia="Trebuchet MS" w:cs="Times New Roman"/>
          <w:b/>
          <w:bCs/>
          <w:sz w:val="22"/>
          <w:szCs w:val="22"/>
          <w:lang w:val="ro-RO"/>
        </w:rPr>
      </w:pPr>
    </w:p>
    <w:p w:rsidR="00CD25A0" w:rsidRPr="00DD664A" w:rsidRDefault="00CD25A0" w:rsidP="00CD25A0">
      <w:pPr>
        <w:pStyle w:val="NormalIMP"/>
        <w:spacing w:line="276" w:lineRule="auto"/>
        <w:ind w:firstLine="6"/>
        <w:rPr>
          <w:rFonts w:eastAsia="Trebuchet MS"/>
          <w:sz w:val="22"/>
          <w:szCs w:val="22"/>
          <w:lang w:val="ro-RO"/>
        </w:rPr>
      </w:pPr>
      <w:r w:rsidRPr="00DD664A">
        <w:rPr>
          <w:rFonts w:cs="Times New Roman"/>
          <w:b/>
          <w:bCs/>
          <w:sz w:val="22"/>
          <w:szCs w:val="22"/>
          <w:u w:val="single"/>
          <w:shd w:val="clear" w:color="auto" w:fill="FFFFFF"/>
          <w:lang w:val="ro-RO"/>
        </w:rPr>
        <w:t>AUTORITATE CONTRACTANTÃ:</w:t>
      </w:r>
      <w:r w:rsidRPr="00DD664A">
        <w:rPr>
          <w:rFonts w:cs="Times New Roman"/>
          <w:b/>
          <w:bCs/>
          <w:sz w:val="22"/>
          <w:szCs w:val="22"/>
          <w:shd w:val="clear" w:color="auto" w:fill="FFFFFF"/>
          <w:lang w:val="ro-RO"/>
        </w:rPr>
        <w:t xml:space="preserve">  UAT </w:t>
      </w:r>
      <w:r w:rsidRPr="00DD664A">
        <w:rPr>
          <w:rFonts w:cs="Times New Roman"/>
          <w:b/>
          <w:bCs/>
          <w:sz w:val="22"/>
          <w:szCs w:val="22"/>
          <w:lang w:val="ro-RO"/>
        </w:rPr>
        <w:t>Sfințesti</w:t>
      </w:r>
      <w:r w:rsidRPr="00DD664A">
        <w:rPr>
          <w:rFonts w:cs="Times New Roman"/>
          <w:b/>
          <w:bCs/>
          <w:sz w:val="22"/>
          <w:szCs w:val="22"/>
          <w:shd w:val="clear" w:color="auto" w:fill="FFFFFF"/>
          <w:lang w:val="ro-RO"/>
        </w:rPr>
        <w:t>, JUDEȚUL</w:t>
      </w:r>
      <w:r w:rsidRPr="00DD664A">
        <w:rPr>
          <w:rFonts w:cs="Times New Roman"/>
          <w:b/>
          <w:bCs/>
          <w:sz w:val="22"/>
          <w:szCs w:val="22"/>
          <w:lang w:val="ro-RO"/>
        </w:rPr>
        <w:t xml:space="preserve"> Teleorman</w:t>
      </w:r>
    </w:p>
    <w:p w:rsidR="00CD25A0" w:rsidRPr="00DD664A" w:rsidRDefault="00CD25A0" w:rsidP="00CD25A0">
      <w:pPr>
        <w:spacing w:line="276" w:lineRule="auto"/>
        <w:jc w:val="center"/>
        <w:rPr>
          <w:rFonts w:eastAsia="Trebuchet MS"/>
          <w:b/>
          <w:bCs/>
          <w:sz w:val="22"/>
          <w:szCs w:val="22"/>
          <w:shd w:val="clear" w:color="auto" w:fill="FFFFFF"/>
          <w:lang w:val="ro-RO"/>
        </w:rPr>
      </w:pPr>
    </w:p>
    <w:p w:rsidR="00CD25A0" w:rsidRPr="00DD664A" w:rsidRDefault="00CD25A0" w:rsidP="00CD25A0">
      <w:pPr>
        <w:spacing w:line="276" w:lineRule="auto"/>
        <w:jc w:val="center"/>
        <w:rPr>
          <w:rFonts w:eastAsia="Trebuchet MS"/>
          <w:b/>
          <w:bCs/>
          <w:sz w:val="22"/>
          <w:szCs w:val="22"/>
          <w:shd w:val="clear" w:color="auto" w:fill="FFFFFF"/>
          <w:lang w:val="ro-RO"/>
        </w:rPr>
      </w:pPr>
    </w:p>
    <w:p w:rsidR="00CD25A0" w:rsidRPr="00DD664A" w:rsidRDefault="00CD25A0" w:rsidP="00CD25A0">
      <w:pPr>
        <w:spacing w:line="276" w:lineRule="auto"/>
        <w:jc w:val="center"/>
        <w:rPr>
          <w:rFonts w:eastAsia="Trebuchet MS"/>
          <w:b/>
          <w:bCs/>
          <w:sz w:val="22"/>
          <w:szCs w:val="22"/>
          <w:shd w:val="clear" w:color="auto" w:fill="FFFFFF"/>
          <w:lang w:val="ro-RO"/>
        </w:rPr>
      </w:pPr>
      <w:r w:rsidRPr="00DD664A">
        <w:rPr>
          <w:b/>
          <w:bCs/>
          <w:sz w:val="22"/>
          <w:szCs w:val="22"/>
          <w:u w:val="single"/>
          <w:shd w:val="clear" w:color="auto" w:fill="FFFFFF"/>
          <w:lang w:val="ro-RO"/>
        </w:rPr>
        <w:t>INDICATORI TEHNICO – ECONOMICI</w:t>
      </w:r>
    </w:p>
    <w:p w:rsidR="00CD25A0" w:rsidRPr="00DD664A" w:rsidRDefault="00CD25A0" w:rsidP="00CD25A0">
      <w:pPr>
        <w:spacing w:line="276" w:lineRule="auto"/>
        <w:jc w:val="both"/>
        <w:rPr>
          <w:rFonts w:eastAsia="Trebuchet MS"/>
          <w:b/>
          <w:bCs/>
          <w:sz w:val="22"/>
          <w:szCs w:val="22"/>
          <w:shd w:val="clear" w:color="auto" w:fill="FFFFFF"/>
          <w:lang w:val="ro-RO"/>
        </w:rPr>
      </w:pPr>
    </w:p>
    <w:p w:rsidR="00CD25A0" w:rsidRPr="00DD664A" w:rsidRDefault="00CD25A0" w:rsidP="00CD25A0">
      <w:pPr>
        <w:spacing w:line="276" w:lineRule="auto"/>
        <w:jc w:val="both"/>
        <w:rPr>
          <w:b/>
          <w:bCs/>
          <w:i/>
          <w:iCs/>
          <w:sz w:val="22"/>
          <w:szCs w:val="22"/>
          <w:shd w:val="clear" w:color="auto" w:fill="FFFFFF"/>
          <w:lang w:val="ro-RO"/>
        </w:rPr>
      </w:pPr>
      <w:r w:rsidRPr="00DD664A">
        <w:rPr>
          <w:b/>
          <w:bCs/>
          <w:i/>
          <w:iCs/>
          <w:sz w:val="22"/>
          <w:szCs w:val="22"/>
          <w:shd w:val="clear" w:color="auto" w:fill="FFFFFF"/>
          <w:lang w:val="ro-RO"/>
        </w:rPr>
        <w:t>Valoarea totală a investiției aferenta obiectivului/obiectivelor stabilite, inclusiv TVA, este de:964,276.33</w:t>
      </w:r>
      <w:r>
        <w:rPr>
          <w:b/>
          <w:bCs/>
          <w:i/>
          <w:iCs/>
          <w:sz w:val="22"/>
          <w:szCs w:val="22"/>
          <w:shd w:val="clear" w:color="auto" w:fill="FFFFFF"/>
          <w:lang w:val="ro-RO"/>
        </w:rPr>
        <w:t xml:space="preserve"> </w:t>
      </w:r>
      <w:r w:rsidRPr="00DD664A">
        <w:rPr>
          <w:b/>
          <w:bCs/>
          <w:i/>
          <w:iCs/>
          <w:sz w:val="22"/>
          <w:szCs w:val="22"/>
          <w:shd w:val="clear" w:color="auto" w:fill="FFFFFF"/>
          <w:lang w:val="ro-RO"/>
        </w:rPr>
        <w:t xml:space="preserve">lei și, respectiv, fără TVA:  878,566.14 </w:t>
      </w:r>
      <w:r w:rsidRPr="00DD664A">
        <w:rPr>
          <w:b/>
          <w:bCs/>
          <w:sz w:val="22"/>
          <w:szCs w:val="22"/>
          <w:u w:color="FF6600"/>
          <w:shd w:val="clear" w:color="auto" w:fill="FFFFFF"/>
          <w:lang w:val="ro-RO"/>
        </w:rPr>
        <w:t>din care:</w:t>
      </w:r>
    </w:p>
    <w:p w:rsidR="00CD25A0" w:rsidRPr="00DD664A" w:rsidRDefault="00CD25A0" w:rsidP="00CD25A0">
      <w:pPr>
        <w:spacing w:line="276" w:lineRule="auto"/>
        <w:jc w:val="both"/>
        <w:rPr>
          <w:rFonts w:eastAsia="Arial Unicode MS"/>
          <w:color w:val="00B0F0"/>
          <w:kern w:val="1"/>
          <w:sz w:val="22"/>
          <w:szCs w:val="22"/>
          <w:u w:color="FF6600"/>
          <w:bdr w:val="nil"/>
          <w:shd w:val="clear" w:color="auto" w:fill="FFFFFF"/>
          <w:lang w:val="ro-RO"/>
        </w:rPr>
      </w:pPr>
    </w:p>
    <w:p w:rsidR="00CD25A0" w:rsidRPr="00DD664A" w:rsidRDefault="00CD25A0" w:rsidP="00CD25A0">
      <w:pPr>
        <w:spacing w:line="276" w:lineRule="auto"/>
        <w:jc w:val="both"/>
        <w:rPr>
          <w:rFonts w:eastAsia="Trebuchet MS"/>
          <w:b/>
          <w:bCs/>
          <w:color w:val="00B0F0"/>
          <w:sz w:val="22"/>
          <w:szCs w:val="22"/>
          <w:u w:color="FF6600"/>
          <w:shd w:val="clear" w:color="auto" w:fill="FFFFFF"/>
          <w:lang w:val="ro-RO"/>
        </w:rPr>
      </w:pPr>
      <w:r w:rsidRPr="00DD664A">
        <w:rPr>
          <w:b/>
          <w:bCs/>
          <w:i/>
          <w:iCs/>
          <w:color w:val="00B0F0"/>
          <w:sz w:val="22"/>
          <w:szCs w:val="22"/>
          <w:shd w:val="clear" w:color="auto" w:fill="FFFFFF"/>
          <w:lang w:val="ro-RO"/>
        </w:rPr>
        <w:t>din care construcții-montaj (C+M): 180,154.72 LEI și, respectiv, 162,121.86 fără TVA</w:t>
      </w:r>
    </w:p>
    <w:p w:rsidR="00CD25A0" w:rsidRPr="00DD664A" w:rsidRDefault="00CD25A0" w:rsidP="00CD25A0">
      <w:pPr>
        <w:spacing w:line="276" w:lineRule="auto"/>
        <w:jc w:val="both"/>
        <w:rPr>
          <w:rFonts w:eastAsia="Trebuchet MS"/>
          <w:b/>
          <w:bCs/>
          <w:sz w:val="22"/>
          <w:szCs w:val="22"/>
          <w:shd w:val="clear" w:color="auto" w:fill="FFFFFF"/>
          <w:lang w:val="ro-RO"/>
        </w:rPr>
      </w:pPr>
    </w:p>
    <w:p w:rsidR="00CD25A0" w:rsidRPr="00DD664A" w:rsidRDefault="00CD25A0" w:rsidP="00CD25A0">
      <w:pPr>
        <w:rPr>
          <w:sz w:val="22"/>
          <w:szCs w:val="22"/>
        </w:rPr>
      </w:pPr>
      <w:r w:rsidRPr="00DD664A">
        <w:rPr>
          <w:b/>
          <w:bCs/>
          <w:sz w:val="22"/>
          <w:szCs w:val="22"/>
          <w:shd w:val="clear" w:color="auto" w:fill="FFFFFF"/>
          <w:lang w:val="ro-RO"/>
        </w:rPr>
        <w:t xml:space="preserve">Durata de realizare/implementare a proiectului: </w:t>
      </w:r>
      <w:r w:rsidRPr="00DD664A">
        <w:rPr>
          <w:b/>
          <w:bCs/>
          <w:color w:val="000000"/>
          <w:sz w:val="22"/>
          <w:szCs w:val="22"/>
          <w:shd w:val="clear" w:color="auto" w:fill="FFFFFF"/>
        </w:rPr>
        <w:t xml:space="preserve">nu </w:t>
      </w:r>
      <w:proofErr w:type="spellStart"/>
      <w:r w:rsidRPr="00DD664A">
        <w:rPr>
          <w:b/>
          <w:bCs/>
          <w:color w:val="000000"/>
          <w:sz w:val="22"/>
          <w:szCs w:val="22"/>
          <w:shd w:val="clear" w:color="auto" w:fill="FFFFFF"/>
        </w:rPr>
        <w:t>poate</w:t>
      </w:r>
      <w:proofErr w:type="spellEnd"/>
      <w:r>
        <w:rPr>
          <w:b/>
          <w:bCs/>
          <w:color w:val="000000"/>
          <w:sz w:val="22"/>
          <w:szCs w:val="22"/>
          <w:shd w:val="clear" w:color="auto" w:fill="FFFFFF"/>
        </w:rPr>
        <w:t xml:space="preserve"> </w:t>
      </w:r>
      <w:proofErr w:type="spellStart"/>
      <w:r w:rsidRPr="00DD664A">
        <w:rPr>
          <w:b/>
          <w:bCs/>
          <w:color w:val="000000"/>
          <w:sz w:val="22"/>
          <w:szCs w:val="22"/>
          <w:shd w:val="clear" w:color="auto" w:fill="FFFFFF"/>
        </w:rPr>
        <w:t>depasi</w:t>
      </w:r>
      <w:proofErr w:type="spellEnd"/>
      <w:r w:rsidRPr="00DD664A">
        <w:rPr>
          <w:b/>
          <w:bCs/>
          <w:color w:val="000000"/>
          <w:sz w:val="22"/>
          <w:szCs w:val="22"/>
          <w:shd w:val="clear" w:color="auto" w:fill="FFFFFF"/>
        </w:rPr>
        <w:t xml:space="preserve"> data de 31.12.2026</w:t>
      </w:r>
    </w:p>
    <w:p w:rsidR="00CD25A0" w:rsidRPr="00DD664A" w:rsidRDefault="00CD25A0" w:rsidP="00CD25A0">
      <w:pPr>
        <w:spacing w:line="276" w:lineRule="auto"/>
        <w:jc w:val="both"/>
        <w:rPr>
          <w:rFonts w:eastAsia="Trebuchet MS"/>
          <w:b/>
          <w:bCs/>
          <w:sz w:val="22"/>
          <w:szCs w:val="22"/>
          <w:shd w:val="clear" w:color="auto" w:fill="FFFFFF"/>
          <w:lang w:val="ro-RO"/>
        </w:rPr>
      </w:pPr>
    </w:p>
    <w:p w:rsidR="00CD25A0" w:rsidRPr="00DD664A" w:rsidRDefault="00CD25A0" w:rsidP="00CD25A0">
      <w:pPr>
        <w:spacing w:line="276" w:lineRule="auto"/>
        <w:jc w:val="both"/>
        <w:rPr>
          <w:rFonts w:eastAsia="Trebuchet MS"/>
          <w:b/>
          <w:bCs/>
          <w:i/>
          <w:iCs/>
          <w:sz w:val="22"/>
          <w:szCs w:val="22"/>
          <w:shd w:val="clear" w:color="auto" w:fill="FFFFFF"/>
          <w:lang w:val="ro-RO"/>
        </w:rPr>
      </w:pPr>
      <w:r w:rsidRPr="00DD664A">
        <w:rPr>
          <w:b/>
          <w:bCs/>
          <w:i/>
          <w:iCs/>
          <w:sz w:val="22"/>
          <w:szCs w:val="22"/>
          <w:shd w:val="clear" w:color="auto" w:fill="FFFFFF"/>
          <w:lang w:val="ro-RO"/>
        </w:rPr>
        <w:t xml:space="preserve">Indicatori minimali, respectiv indicatori de performanță </w:t>
      </w:r>
      <w:r w:rsidRPr="00DD664A">
        <w:rPr>
          <w:b/>
          <w:bCs/>
          <w:i/>
          <w:iCs/>
          <w:sz w:val="22"/>
          <w:szCs w:val="22"/>
          <w:lang w:val="ro-RO"/>
        </w:rPr>
        <w:t>– elemente fizice/capacități fizice care să indice atingerea țintei obiectivului de investiții – și, după caz, calitativi, în conformitate cu standardele, normativele și reglementările tehnice în vigoare, pentru varianta aleasă</w:t>
      </w:r>
      <w:r w:rsidRPr="00DD664A">
        <w:rPr>
          <w:b/>
          <w:bCs/>
          <w:i/>
          <w:iCs/>
          <w:sz w:val="22"/>
          <w:szCs w:val="22"/>
          <w:shd w:val="clear" w:color="auto" w:fill="FFFFFF"/>
          <w:lang w:val="ro-RO"/>
        </w:rPr>
        <w:t xml:space="preserve"> se regasesc in Documentati</w:t>
      </w:r>
      <w:r w:rsidRPr="00DD664A">
        <w:rPr>
          <w:b/>
          <w:bCs/>
          <w:i/>
          <w:iCs/>
          <w:sz w:val="22"/>
          <w:szCs w:val="22"/>
          <w:lang w:val="ro-RO"/>
        </w:rPr>
        <w:t>a Tehnica Studiu de fezabilitate.</w:t>
      </w:r>
    </w:p>
    <w:p w:rsidR="00CD25A0" w:rsidRPr="00DD664A" w:rsidRDefault="00CD25A0" w:rsidP="00CD25A0">
      <w:pPr>
        <w:spacing w:line="276" w:lineRule="auto"/>
        <w:ind w:firstLine="720"/>
        <w:rPr>
          <w:b/>
          <w:bCs/>
          <w:sz w:val="22"/>
          <w:szCs w:val="22"/>
          <w:lang w:val="ro-RO"/>
        </w:rPr>
      </w:pPr>
    </w:p>
    <w:p w:rsidR="00CD25A0" w:rsidRPr="00DD664A" w:rsidRDefault="00CD25A0" w:rsidP="00CD25A0">
      <w:pPr>
        <w:spacing w:line="276" w:lineRule="auto"/>
        <w:ind w:firstLine="720"/>
        <w:rPr>
          <w:b/>
          <w:bCs/>
          <w:sz w:val="22"/>
          <w:szCs w:val="22"/>
          <w:lang w:val="ro-RO"/>
        </w:rPr>
      </w:pPr>
      <w:r w:rsidRPr="00DD664A">
        <w:rPr>
          <w:b/>
          <w:bCs/>
          <w:sz w:val="22"/>
          <w:szCs w:val="22"/>
          <w:lang w:val="ro-RO"/>
        </w:rPr>
        <w:t>Descrierea sumară a soluției:</w:t>
      </w:r>
    </w:p>
    <w:p w:rsidR="00CD25A0" w:rsidRPr="00DD664A" w:rsidRDefault="00CD25A0" w:rsidP="00CD25A0">
      <w:pPr>
        <w:spacing w:line="276" w:lineRule="auto"/>
        <w:ind w:firstLine="720"/>
        <w:rPr>
          <w:rFonts w:eastAsia="Trebuchet MS"/>
          <w:sz w:val="22"/>
          <w:szCs w:val="22"/>
          <w:lang w:val="ro-RO"/>
        </w:rPr>
      </w:pPr>
    </w:p>
    <w:p w:rsidR="00CD25A0" w:rsidRPr="00DD664A" w:rsidRDefault="00CD25A0" w:rsidP="00CD25A0">
      <w:pPr>
        <w:shd w:val="clear" w:color="auto" w:fill="FFFFFF"/>
        <w:jc w:val="both"/>
        <w:rPr>
          <w:rFonts w:eastAsia="Trebuchet MS"/>
          <w:kern w:val="1"/>
          <w:sz w:val="22"/>
          <w:szCs w:val="22"/>
          <w:u w:color="000000"/>
          <w:bdr w:val="nil"/>
          <w:lang w:val="it-IT"/>
        </w:rPr>
      </w:pPr>
      <w:r w:rsidRPr="00DD664A">
        <w:rPr>
          <w:rFonts w:eastAsia="Trebuchet MS"/>
          <w:sz w:val="22"/>
          <w:szCs w:val="22"/>
          <w:lang w:val="it-IT"/>
        </w:rPr>
        <w:tab/>
      </w:r>
      <w:r w:rsidRPr="00DD664A">
        <w:rPr>
          <w:rFonts w:eastAsia="Trebuchet MS"/>
          <w:kern w:val="1"/>
          <w:sz w:val="22"/>
          <w:szCs w:val="22"/>
          <w:u w:color="000000"/>
          <w:bdr w:val="nil"/>
          <w:lang w:val="it-IT"/>
        </w:rPr>
        <w:t>Acţiunile care se vor realiza in cadrul ptroiectului vizează:</w:t>
      </w:r>
    </w:p>
    <w:p w:rsidR="00CD25A0" w:rsidRPr="00DD664A" w:rsidRDefault="00CD25A0" w:rsidP="00CD25A0">
      <w:pPr>
        <w:pStyle w:val="BodyText"/>
        <w:numPr>
          <w:ilvl w:val="0"/>
          <w:numId w:val="1"/>
        </w:numPr>
        <w:tabs>
          <w:tab w:val="left" w:pos="9498"/>
          <w:tab w:val="left" w:pos="9639"/>
        </w:tabs>
        <w:jc w:val="both"/>
        <w:rPr>
          <w:rFonts w:eastAsia="Trebuchet MS"/>
          <w:kern w:val="1"/>
          <w:sz w:val="22"/>
          <w:szCs w:val="22"/>
          <w:u w:color="000000"/>
          <w:bdr w:val="nil"/>
          <w:lang w:val="it-IT"/>
        </w:rPr>
      </w:pPr>
      <w:r w:rsidRPr="00DD664A">
        <w:rPr>
          <w:rFonts w:eastAsia="Trebuchet MS"/>
          <w:kern w:val="1"/>
          <w:sz w:val="22"/>
          <w:szCs w:val="22"/>
          <w:u w:color="000000"/>
          <w:bdr w:val="nil"/>
          <w:lang w:val="it-IT"/>
        </w:rPr>
        <w:t>vizează promovarea investiţiilor în sectorul de energie curată şi eficienţă energetică în vederea asigurării contribuţiei la obiectivele stabilite prin Pactul Ecologic European, țintele stabilite în cadrul Planului Național Integrat în domeniul Energiei și Schimbărilor Climatice (PNIESC) privind utilizarea energiei din surse regenerabile, precum și cele stabilite în cadrul FM, prin creșterea ponderii de producţie a acesteia din energie eoliană, solară sau hidro.</w:t>
      </w:r>
    </w:p>
    <w:p w:rsidR="00CD25A0" w:rsidRPr="00DD664A" w:rsidRDefault="00CD25A0" w:rsidP="00CD25A0">
      <w:pPr>
        <w:pStyle w:val="BodyText"/>
        <w:numPr>
          <w:ilvl w:val="0"/>
          <w:numId w:val="1"/>
        </w:numPr>
        <w:tabs>
          <w:tab w:val="left" w:pos="9498"/>
          <w:tab w:val="left" w:pos="9639"/>
        </w:tabs>
        <w:jc w:val="both"/>
        <w:rPr>
          <w:rFonts w:eastAsia="Trebuchet MS"/>
          <w:kern w:val="1"/>
          <w:sz w:val="22"/>
          <w:szCs w:val="22"/>
          <w:u w:color="000000"/>
          <w:bdr w:val="nil"/>
          <w:lang w:val="it-IT"/>
        </w:rPr>
      </w:pPr>
      <w:r w:rsidRPr="00DD664A">
        <w:rPr>
          <w:rFonts w:eastAsia="Trebuchet MS"/>
          <w:kern w:val="1"/>
          <w:sz w:val="22"/>
          <w:szCs w:val="22"/>
          <w:u w:color="000000"/>
          <w:bdr w:val="nil"/>
          <w:lang w:val="it-IT"/>
        </w:rPr>
        <w:t>măsurile de creştere a eficienţei energetice (cu asigurarea energiei electrice necesare autoconsumului propriu);</w:t>
      </w:r>
    </w:p>
    <w:p w:rsidR="00CD25A0" w:rsidRPr="00DD664A" w:rsidRDefault="00CD25A0" w:rsidP="00CD25A0">
      <w:pPr>
        <w:pStyle w:val="BodyText"/>
        <w:numPr>
          <w:ilvl w:val="0"/>
          <w:numId w:val="1"/>
        </w:numPr>
        <w:tabs>
          <w:tab w:val="left" w:pos="9498"/>
          <w:tab w:val="left" w:pos="9639"/>
        </w:tabs>
        <w:jc w:val="both"/>
        <w:rPr>
          <w:rFonts w:eastAsia="Trebuchet MS"/>
          <w:kern w:val="1"/>
          <w:sz w:val="22"/>
          <w:szCs w:val="22"/>
          <w:u w:color="000000"/>
          <w:bdr w:val="nil"/>
          <w:lang w:val="it-IT"/>
        </w:rPr>
      </w:pPr>
      <w:r w:rsidRPr="00DD664A">
        <w:rPr>
          <w:rFonts w:eastAsia="Trebuchet MS"/>
          <w:kern w:val="1"/>
          <w:sz w:val="22"/>
          <w:szCs w:val="22"/>
          <w:u w:color="000000"/>
          <w:bdr w:val="nil"/>
          <w:lang w:val="it-IT"/>
        </w:rPr>
        <w:t>achiziţionarea de instalaţii/echipamente noi pentru construirea de capacități noi de producție a energiei   electrice din surse regenerabile de energie solară;</w:t>
      </w:r>
    </w:p>
    <w:p w:rsidR="00CD25A0" w:rsidRPr="00DD664A" w:rsidRDefault="00CD25A0" w:rsidP="00CD25A0">
      <w:pPr>
        <w:pStyle w:val="BodyText"/>
        <w:numPr>
          <w:ilvl w:val="0"/>
          <w:numId w:val="1"/>
        </w:numPr>
        <w:tabs>
          <w:tab w:val="left" w:pos="9498"/>
          <w:tab w:val="left" w:pos="9639"/>
        </w:tabs>
        <w:jc w:val="both"/>
        <w:rPr>
          <w:rFonts w:eastAsia="Trebuchet MS"/>
          <w:kern w:val="1"/>
          <w:sz w:val="22"/>
          <w:szCs w:val="22"/>
          <w:u w:color="000000"/>
          <w:bdr w:val="nil"/>
          <w:lang w:val="it-IT"/>
        </w:rPr>
      </w:pPr>
      <w:r w:rsidRPr="00DD664A">
        <w:rPr>
          <w:rFonts w:eastAsia="Trebuchet MS"/>
          <w:kern w:val="1"/>
          <w:sz w:val="22"/>
          <w:szCs w:val="22"/>
          <w:u w:color="000000"/>
          <w:bdr w:val="nil"/>
          <w:lang w:val="it-IT"/>
        </w:rPr>
        <w:t>Construcţii</w:t>
      </w:r>
      <w:r>
        <w:rPr>
          <w:rFonts w:eastAsia="Trebuchet MS"/>
          <w:kern w:val="1"/>
          <w:sz w:val="22"/>
          <w:szCs w:val="22"/>
          <w:u w:color="000000"/>
          <w:bdr w:val="nil"/>
          <w:lang w:val="it-IT"/>
        </w:rPr>
        <w:t xml:space="preserve"> </w:t>
      </w:r>
      <w:r w:rsidRPr="00DD664A">
        <w:rPr>
          <w:rFonts w:eastAsia="Trebuchet MS"/>
          <w:kern w:val="1"/>
          <w:sz w:val="22"/>
          <w:szCs w:val="22"/>
          <w:u w:color="000000"/>
          <w:bdr w:val="nil"/>
          <w:lang w:val="it-IT"/>
        </w:rPr>
        <w:t>aferente care fac strict obiectul proiectului de producere a energiei electrice din surse regenerabile de solară.</w:t>
      </w:r>
    </w:p>
    <w:p w:rsidR="00CD25A0" w:rsidRPr="00DD664A" w:rsidRDefault="00CD25A0" w:rsidP="00CD25A0">
      <w:pPr>
        <w:rPr>
          <w:rFonts w:eastAsia="Trebuchet MS"/>
          <w:color w:val="000000"/>
          <w:kern w:val="1"/>
          <w:sz w:val="22"/>
          <w:szCs w:val="22"/>
          <w:u w:color="000000"/>
          <w:bdr w:val="nil"/>
          <w:lang w:val="it-IT"/>
        </w:rPr>
      </w:pPr>
    </w:p>
    <w:p w:rsidR="00CD25A0" w:rsidRPr="00DD664A" w:rsidRDefault="00CD25A0" w:rsidP="00CD25A0">
      <w:pPr>
        <w:pStyle w:val="NormalWeb"/>
        <w:shd w:val="clear" w:color="auto" w:fill="FFFFFF"/>
        <w:spacing w:before="0" w:after="0"/>
        <w:ind w:firstLine="706"/>
        <w:jc w:val="both"/>
        <w:rPr>
          <w:rFonts w:eastAsia="Trebuchet MS" w:cs="Times New Roman"/>
          <w:color w:val="auto"/>
          <w:sz w:val="22"/>
          <w:szCs w:val="22"/>
          <w:lang w:val="it-IT"/>
        </w:rPr>
      </w:pPr>
      <w:r w:rsidRPr="00DD664A">
        <w:rPr>
          <w:rFonts w:eastAsia="Trebuchet MS" w:cs="Times New Roman"/>
          <w:sz w:val="22"/>
          <w:szCs w:val="22"/>
          <w:lang w:val="it-IT"/>
        </w:rPr>
        <w:tab/>
      </w:r>
      <w:r w:rsidRPr="00DD664A">
        <w:rPr>
          <w:rFonts w:eastAsia="Trebuchet MS" w:cs="Times New Roman"/>
          <w:color w:val="auto"/>
          <w:sz w:val="22"/>
          <w:szCs w:val="22"/>
          <w:lang w:val="it-IT"/>
        </w:rPr>
        <w:t xml:space="preserve">Soluțiile propuse sunt in concordanta cu prevederile ORDIN nr. 1431 din 01 noiembrie 2023 pentru aprobarea Ghidului solicitantului – Conditii specifice de accesare a finantarii din Fondul pentru </w:t>
      </w:r>
      <w:r w:rsidRPr="00DD664A">
        <w:rPr>
          <w:rFonts w:eastAsia="Trebuchet MS" w:cs="Times New Roman"/>
          <w:color w:val="auto"/>
          <w:sz w:val="22"/>
          <w:szCs w:val="22"/>
          <w:lang w:val="it-IT"/>
        </w:rPr>
        <w:lastRenderedPageBreak/>
        <w:t>modernizare pentru aprobarea Ghidului solicitantului Sprijinirea investițiilor în noi capacități de producție de energie electrică produsă din surse regenerabile - solar, eolian și hidro pentru autoconsum pentru instituții publice - Program – cheie nr. 1.</w:t>
      </w:r>
    </w:p>
    <w:p w:rsidR="00CD25A0" w:rsidRPr="00DD664A" w:rsidRDefault="00CD25A0" w:rsidP="00CD25A0">
      <w:pPr>
        <w:pStyle w:val="NormalWeb"/>
        <w:shd w:val="clear" w:color="auto" w:fill="FFFFFF"/>
        <w:spacing w:before="0" w:after="0"/>
        <w:ind w:firstLine="706"/>
        <w:jc w:val="both"/>
        <w:rPr>
          <w:rFonts w:eastAsia="Trebuchet MS" w:cs="Times New Roman"/>
          <w:sz w:val="22"/>
          <w:szCs w:val="22"/>
          <w:lang w:val="it-IT"/>
        </w:rPr>
      </w:pPr>
    </w:p>
    <w:p w:rsidR="00CD25A0" w:rsidRPr="00DD664A" w:rsidRDefault="00CD25A0" w:rsidP="00CD25A0">
      <w:pPr>
        <w:pStyle w:val="NormalWeb"/>
        <w:shd w:val="clear" w:color="auto" w:fill="FFFFFF"/>
        <w:spacing w:before="0" w:after="0"/>
        <w:ind w:firstLine="706"/>
        <w:jc w:val="both"/>
        <w:rPr>
          <w:rFonts w:eastAsia="Trebuchet MS" w:cs="Times New Roman"/>
          <w:sz w:val="22"/>
          <w:szCs w:val="22"/>
          <w:lang w:val="it-IT"/>
        </w:rPr>
      </w:pPr>
      <w:r w:rsidRPr="00DD664A">
        <w:rPr>
          <w:rFonts w:eastAsia="Trebuchet MS" w:cs="Times New Roman"/>
          <w:sz w:val="22"/>
          <w:szCs w:val="22"/>
          <w:lang w:val="it-IT"/>
        </w:rPr>
        <w:t>Documentatia este intocmita in conformitate cu prevederile Hotărârii Guvernului României nr. 907 din 29 noiembrie 2016 - privind etapele de elaborare și conținutul-cadru al documentațiilor tehnico-economice aferente obiectivelor/proiectelor de investiții finanțate din fonduri publice, cu modificarile si completarile ulterioare.</w:t>
      </w:r>
    </w:p>
    <w:p w:rsidR="00CD25A0" w:rsidRPr="00DD664A" w:rsidRDefault="00CD25A0" w:rsidP="00CD25A0">
      <w:pPr>
        <w:pStyle w:val="NormalWeb"/>
        <w:shd w:val="clear" w:color="auto" w:fill="FFFFFF"/>
        <w:spacing w:before="0" w:after="0"/>
        <w:ind w:firstLine="706"/>
        <w:jc w:val="both"/>
        <w:rPr>
          <w:rFonts w:eastAsia="Trebuchet MS" w:cs="Times New Roman"/>
          <w:sz w:val="22"/>
          <w:szCs w:val="22"/>
          <w:lang w:val="it-IT"/>
        </w:rPr>
      </w:pPr>
    </w:p>
    <w:p w:rsidR="00CD25A0" w:rsidRPr="00DD664A" w:rsidRDefault="00CD25A0" w:rsidP="00CD25A0">
      <w:pPr>
        <w:ind w:firstLine="706"/>
        <w:jc w:val="both"/>
        <w:rPr>
          <w:rFonts w:eastAsia="Trebuchet MS"/>
          <w:color w:val="000000"/>
          <w:kern w:val="1"/>
          <w:sz w:val="22"/>
          <w:szCs w:val="22"/>
          <w:u w:color="000000"/>
          <w:bdr w:val="nil"/>
          <w:lang w:val="it-IT"/>
        </w:rPr>
      </w:pPr>
      <w:r w:rsidRPr="00DD664A">
        <w:rPr>
          <w:rFonts w:eastAsia="Trebuchet MS"/>
          <w:color w:val="000000"/>
          <w:kern w:val="1"/>
          <w:sz w:val="22"/>
          <w:szCs w:val="22"/>
          <w:u w:color="000000"/>
          <w:bdr w:val="nil"/>
          <w:lang w:val="it-IT"/>
        </w:rPr>
        <w:t>Toate lucrarile realizate se incadreaza in cele detaliate in cadrul Ghidului de finantare, respectiv Lucrări de construcţii şi instalaţii si Lucrări de intervenţie/Activităţile aferente investiţiei de bază. </w:t>
      </w:r>
    </w:p>
    <w:p w:rsidR="00CD25A0" w:rsidRPr="00DD664A" w:rsidRDefault="00CD25A0" w:rsidP="00CD25A0">
      <w:pPr>
        <w:pStyle w:val="NormalWeb"/>
        <w:shd w:val="clear" w:color="auto" w:fill="FFFFFF"/>
        <w:spacing w:before="0" w:after="0"/>
        <w:ind w:firstLine="706"/>
        <w:jc w:val="both"/>
        <w:rPr>
          <w:rFonts w:eastAsia="Trebuchet MS" w:cs="Times New Roman"/>
          <w:sz w:val="22"/>
          <w:szCs w:val="22"/>
          <w:lang w:val="it-IT"/>
        </w:rPr>
      </w:pPr>
    </w:p>
    <w:p w:rsidR="00CD25A0" w:rsidRPr="00DD664A" w:rsidRDefault="00CD25A0" w:rsidP="00CD25A0">
      <w:pPr>
        <w:pStyle w:val="al"/>
        <w:shd w:val="clear" w:color="auto" w:fill="FFFFFF"/>
        <w:spacing w:before="0" w:after="0" w:line="264" w:lineRule="auto"/>
        <w:jc w:val="both"/>
        <w:rPr>
          <w:rFonts w:eastAsia="Trebuchet MS"/>
          <w:sz w:val="22"/>
          <w:szCs w:val="22"/>
          <w:lang w:val="it-IT"/>
        </w:rPr>
      </w:pPr>
      <w:proofErr w:type="spellStart"/>
      <w:r w:rsidRPr="00DD664A">
        <w:rPr>
          <w:rFonts w:eastAsiaTheme="minorHAnsi"/>
          <w:b/>
          <w:bCs/>
          <w:i/>
          <w:iCs/>
          <w:sz w:val="22"/>
          <w:szCs w:val="22"/>
        </w:rPr>
        <w:t>Indicatori</w:t>
      </w:r>
      <w:proofErr w:type="spellEnd"/>
      <w:r>
        <w:rPr>
          <w:rFonts w:eastAsiaTheme="minorHAnsi"/>
          <w:b/>
          <w:bCs/>
          <w:i/>
          <w:iCs/>
          <w:sz w:val="22"/>
          <w:szCs w:val="22"/>
        </w:rPr>
        <w:t xml:space="preserve"> </w:t>
      </w:r>
      <w:proofErr w:type="spellStart"/>
      <w:r w:rsidRPr="00DD664A">
        <w:rPr>
          <w:rFonts w:eastAsiaTheme="minorHAnsi"/>
          <w:b/>
          <w:bCs/>
          <w:i/>
          <w:iCs/>
          <w:sz w:val="22"/>
          <w:szCs w:val="22"/>
        </w:rPr>
        <w:t>prestabiliti</w:t>
      </w:r>
      <w:proofErr w:type="spellEnd"/>
      <w:r w:rsidRPr="00DD664A">
        <w:rPr>
          <w:rFonts w:eastAsiaTheme="minorHAnsi"/>
          <w:b/>
          <w:bCs/>
          <w:i/>
          <w:iCs/>
          <w:sz w:val="22"/>
          <w:szCs w:val="22"/>
        </w:rPr>
        <w:t>/</w:t>
      </w:r>
      <w:r>
        <w:rPr>
          <w:rFonts w:eastAsiaTheme="minorHAnsi"/>
          <w:b/>
          <w:bCs/>
          <w:i/>
          <w:iCs/>
          <w:sz w:val="22"/>
          <w:szCs w:val="22"/>
        </w:rPr>
        <w:t xml:space="preserve"> </w:t>
      </w:r>
      <w:proofErr w:type="spellStart"/>
      <w:r w:rsidRPr="00DD664A">
        <w:rPr>
          <w:rFonts w:eastAsiaTheme="minorHAnsi"/>
          <w:b/>
          <w:bCs/>
          <w:i/>
          <w:iCs/>
          <w:sz w:val="22"/>
          <w:szCs w:val="22"/>
        </w:rPr>
        <w:t>obligatorii</w:t>
      </w:r>
      <w:proofErr w:type="spellEnd"/>
      <w:r w:rsidRPr="00DD664A">
        <w:rPr>
          <w:rFonts w:eastAsiaTheme="minorHAnsi"/>
          <w:b/>
          <w:bCs/>
          <w:i/>
          <w:iCs/>
          <w:sz w:val="22"/>
          <w:szCs w:val="22"/>
        </w:rPr>
        <w:t>:</w:t>
      </w:r>
    </w:p>
    <w:tbl>
      <w:tblPr>
        <w:tblpPr w:leftFromText="180" w:rightFromText="180" w:vertAnchor="text" w:horzAnchor="margin" w:tblpXSpec="center" w:tblpY="122"/>
        <w:tblW w:w="10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09"/>
        <w:gridCol w:w="4036"/>
        <w:gridCol w:w="1702"/>
        <w:gridCol w:w="1652"/>
      </w:tblGrid>
      <w:tr w:rsidR="00CD25A0" w:rsidRPr="00DD664A" w:rsidTr="00975CE1">
        <w:trPr>
          <w:trHeight w:val="1350"/>
        </w:trPr>
        <w:tc>
          <w:tcPr>
            <w:tcW w:w="2809" w:type="dxa"/>
            <w:shd w:val="clear" w:color="auto" w:fill="00AFF0"/>
          </w:tcPr>
          <w:p w:rsidR="00CD25A0" w:rsidRPr="00DD664A" w:rsidRDefault="00CD25A0" w:rsidP="00975CE1">
            <w:pPr>
              <w:pStyle w:val="TableParagraph"/>
              <w:rPr>
                <w:b/>
                <w:i/>
              </w:rPr>
            </w:pPr>
          </w:p>
          <w:p w:rsidR="00CD25A0" w:rsidRPr="00DD664A" w:rsidRDefault="00CD25A0" w:rsidP="00975CE1">
            <w:pPr>
              <w:pStyle w:val="TableParagraph"/>
              <w:spacing w:before="7"/>
              <w:rPr>
                <w:b/>
                <w:i/>
              </w:rPr>
            </w:pPr>
          </w:p>
          <w:p w:rsidR="00CD25A0" w:rsidRPr="00DD664A" w:rsidRDefault="00CD25A0" w:rsidP="00975CE1">
            <w:pPr>
              <w:pStyle w:val="TableParagraph"/>
              <w:ind w:left="107"/>
              <w:rPr>
                <w:b/>
              </w:rPr>
            </w:pPr>
            <w:r w:rsidRPr="00DD664A">
              <w:rPr>
                <w:b/>
                <w:color w:val="211F1F"/>
              </w:rPr>
              <w:t>ID</w:t>
            </w:r>
          </w:p>
        </w:tc>
        <w:tc>
          <w:tcPr>
            <w:tcW w:w="4036" w:type="dxa"/>
            <w:shd w:val="clear" w:color="auto" w:fill="00AFF0"/>
          </w:tcPr>
          <w:p w:rsidR="00CD25A0" w:rsidRPr="00DD664A" w:rsidRDefault="00CD25A0" w:rsidP="00975CE1">
            <w:pPr>
              <w:pStyle w:val="TableParagraph"/>
              <w:spacing w:before="8"/>
              <w:rPr>
                <w:b/>
                <w:i/>
              </w:rPr>
            </w:pPr>
          </w:p>
          <w:p w:rsidR="00CD25A0" w:rsidRPr="00DD664A" w:rsidRDefault="00CD25A0" w:rsidP="00975CE1">
            <w:pPr>
              <w:pStyle w:val="TableParagraph"/>
              <w:ind w:left="107" w:right="635"/>
              <w:rPr>
                <w:b/>
              </w:rPr>
            </w:pPr>
            <w:r w:rsidRPr="00DD664A">
              <w:rPr>
                <w:b/>
                <w:color w:val="211F1F"/>
              </w:rPr>
              <w:t>Indicatori obligatorii la nivel deproiect</w:t>
            </w:r>
          </w:p>
        </w:tc>
        <w:tc>
          <w:tcPr>
            <w:tcW w:w="1702" w:type="dxa"/>
            <w:tcBorders>
              <w:top w:val="single" w:sz="4" w:space="0" w:color="000000"/>
              <w:bottom w:val="single" w:sz="4" w:space="0" w:color="000000"/>
              <w:right w:val="single" w:sz="4" w:space="0" w:color="000000"/>
            </w:tcBorders>
            <w:shd w:val="clear" w:color="auto" w:fill="00AFF0"/>
          </w:tcPr>
          <w:p w:rsidR="00CD25A0" w:rsidRPr="00DD664A" w:rsidRDefault="00CD25A0" w:rsidP="00975CE1">
            <w:pPr>
              <w:pStyle w:val="TableParagraph"/>
              <w:spacing w:before="123"/>
              <w:ind w:left="192" w:right="178"/>
              <w:jc w:val="center"/>
              <w:rPr>
                <w:b/>
              </w:rPr>
            </w:pPr>
            <w:r w:rsidRPr="00DD664A">
              <w:rPr>
                <w:b/>
                <w:color w:val="211F1F"/>
              </w:rPr>
              <w:t>Indicatoriobligatorii lanivel deproiect</w:t>
            </w:r>
          </w:p>
        </w:tc>
        <w:tc>
          <w:tcPr>
            <w:tcW w:w="1652" w:type="dxa"/>
            <w:tcBorders>
              <w:top w:val="single" w:sz="4" w:space="0" w:color="000000"/>
              <w:left w:val="single" w:sz="4" w:space="0" w:color="000000"/>
              <w:bottom w:val="single" w:sz="4" w:space="0" w:color="000000"/>
              <w:right w:val="single" w:sz="4" w:space="0" w:color="000000"/>
            </w:tcBorders>
            <w:shd w:val="clear" w:color="auto" w:fill="00AFF0"/>
          </w:tcPr>
          <w:p w:rsidR="00CD25A0" w:rsidRPr="00DD664A" w:rsidRDefault="00CD25A0" w:rsidP="00975CE1">
            <w:pPr>
              <w:pStyle w:val="TableParagraph"/>
              <w:spacing w:before="8"/>
              <w:rPr>
                <w:b/>
                <w:i/>
              </w:rPr>
            </w:pPr>
          </w:p>
          <w:p w:rsidR="00CD25A0" w:rsidRPr="00DD664A" w:rsidRDefault="00CD25A0" w:rsidP="00975CE1">
            <w:pPr>
              <w:pStyle w:val="TableParagraph"/>
              <w:ind w:left="278" w:right="265"/>
              <w:jc w:val="center"/>
              <w:rPr>
                <w:b/>
              </w:rPr>
            </w:pPr>
            <w:r w:rsidRPr="00DD664A">
              <w:rPr>
                <w:b/>
                <w:color w:val="211F1F"/>
              </w:rPr>
              <w:t>Unitatede</w:t>
            </w:r>
          </w:p>
          <w:p w:rsidR="00CD25A0" w:rsidRPr="00DD664A" w:rsidRDefault="00CD25A0" w:rsidP="00975CE1">
            <w:pPr>
              <w:pStyle w:val="TableParagraph"/>
              <w:ind w:left="277" w:right="265"/>
              <w:jc w:val="center"/>
              <w:rPr>
                <w:b/>
              </w:rPr>
            </w:pPr>
            <w:r w:rsidRPr="00DD664A">
              <w:rPr>
                <w:b/>
                <w:color w:val="211F1F"/>
              </w:rPr>
              <w:t>măsură</w:t>
            </w:r>
          </w:p>
        </w:tc>
      </w:tr>
      <w:tr w:rsidR="00CD25A0" w:rsidRPr="00DD664A" w:rsidTr="00975CE1">
        <w:trPr>
          <w:trHeight w:val="1290"/>
        </w:trPr>
        <w:tc>
          <w:tcPr>
            <w:tcW w:w="2809" w:type="dxa"/>
          </w:tcPr>
          <w:p w:rsidR="00CD25A0" w:rsidRPr="00DD664A" w:rsidRDefault="00CD25A0" w:rsidP="00975CE1">
            <w:pPr>
              <w:pStyle w:val="TableParagraph"/>
              <w:rPr>
                <w:b/>
                <w:i/>
              </w:rPr>
            </w:pPr>
          </w:p>
          <w:p w:rsidR="00CD25A0" w:rsidRPr="00DD664A" w:rsidRDefault="00CD25A0" w:rsidP="00975CE1">
            <w:pPr>
              <w:pStyle w:val="TableParagraph"/>
              <w:spacing w:before="206"/>
              <w:ind w:left="167"/>
            </w:pPr>
            <w:r w:rsidRPr="00DD664A">
              <w:t>IndicatorulI.1-realizare</w:t>
            </w:r>
          </w:p>
        </w:tc>
        <w:tc>
          <w:tcPr>
            <w:tcW w:w="4036" w:type="dxa"/>
          </w:tcPr>
          <w:p w:rsidR="00CD25A0" w:rsidRPr="00DD664A" w:rsidRDefault="00CD25A0" w:rsidP="00975CE1">
            <w:pPr>
              <w:pStyle w:val="TableParagraph"/>
              <w:rPr>
                <w:b/>
                <w:i/>
              </w:rPr>
            </w:pPr>
          </w:p>
          <w:p w:rsidR="00CD25A0" w:rsidRPr="00DD664A" w:rsidRDefault="00CD25A0" w:rsidP="00975CE1">
            <w:pPr>
              <w:pStyle w:val="TableParagraph"/>
              <w:ind w:left="107"/>
            </w:pPr>
            <w:r w:rsidRPr="00DD664A">
              <w:t>Capacitate</w:t>
            </w:r>
            <w:r>
              <w:t xml:space="preserve"> </w:t>
            </w:r>
            <w:r w:rsidRPr="00DD664A">
              <w:t>nou</w:t>
            </w:r>
            <w:r>
              <w:t xml:space="preserve"> </w:t>
            </w:r>
            <w:r w:rsidRPr="00DD664A">
              <w:t>instalată</w:t>
            </w:r>
            <w:r>
              <w:t xml:space="preserve"> </w:t>
            </w:r>
            <w:r w:rsidRPr="00DD664A">
              <w:t>de</w:t>
            </w:r>
            <w:r>
              <w:t xml:space="preserve"> </w:t>
            </w:r>
            <w:r w:rsidRPr="00DD664A">
              <w:t>producerea</w:t>
            </w:r>
          </w:p>
          <w:p w:rsidR="00CD25A0" w:rsidRPr="00DD664A" w:rsidRDefault="00CD25A0" w:rsidP="00975CE1">
            <w:pPr>
              <w:pStyle w:val="TableParagraph"/>
              <w:ind w:left="107"/>
            </w:pPr>
            <w:r w:rsidRPr="00DD664A">
              <w:t>Energiei</w:t>
            </w:r>
            <w:r>
              <w:t xml:space="preserve"> </w:t>
            </w:r>
            <w:r w:rsidRPr="00DD664A">
              <w:t>din</w:t>
            </w:r>
            <w:r>
              <w:t xml:space="preserve"> </w:t>
            </w:r>
            <w:r w:rsidRPr="00DD664A">
              <w:t>surse</w:t>
            </w:r>
            <w:r>
              <w:t xml:space="preserve"> </w:t>
            </w:r>
            <w:r w:rsidRPr="00DD664A">
              <w:t>regenerabile</w:t>
            </w:r>
          </w:p>
        </w:tc>
        <w:tc>
          <w:tcPr>
            <w:tcW w:w="1702" w:type="dxa"/>
            <w:tcBorders>
              <w:top w:val="single" w:sz="4" w:space="0" w:color="000000"/>
              <w:bottom w:val="single" w:sz="4" w:space="0" w:color="000000"/>
              <w:right w:val="single" w:sz="4" w:space="0" w:color="000000"/>
            </w:tcBorders>
          </w:tcPr>
          <w:p w:rsidR="00CD25A0" w:rsidRPr="00DD664A" w:rsidRDefault="00CD25A0" w:rsidP="00975CE1">
            <w:pPr>
              <w:pStyle w:val="TableParagraph"/>
              <w:rPr>
                <w:b/>
                <w:i/>
              </w:rPr>
            </w:pPr>
          </w:p>
          <w:p w:rsidR="00CD25A0" w:rsidRPr="00DD664A" w:rsidRDefault="00CD25A0" w:rsidP="00975CE1">
            <w:pPr>
              <w:pStyle w:val="TableParagraph"/>
              <w:spacing w:before="206"/>
              <w:ind w:right="445"/>
              <w:jc w:val="right"/>
            </w:pPr>
            <w:r w:rsidRPr="00DD664A">
              <w:t>0.16082</w:t>
            </w:r>
          </w:p>
        </w:tc>
        <w:tc>
          <w:tcPr>
            <w:tcW w:w="1652" w:type="dxa"/>
            <w:tcBorders>
              <w:top w:val="single" w:sz="4" w:space="0" w:color="000000"/>
              <w:left w:val="single" w:sz="4" w:space="0" w:color="000000"/>
              <w:bottom w:val="single" w:sz="4" w:space="0" w:color="000000"/>
              <w:right w:val="single" w:sz="4" w:space="0" w:color="000000"/>
            </w:tcBorders>
          </w:tcPr>
          <w:p w:rsidR="00CD25A0" w:rsidRPr="00DD664A" w:rsidRDefault="00CD25A0" w:rsidP="00975CE1">
            <w:pPr>
              <w:pStyle w:val="TableParagraph"/>
              <w:rPr>
                <w:b/>
                <w:i/>
              </w:rPr>
            </w:pPr>
          </w:p>
          <w:p w:rsidR="00CD25A0" w:rsidRPr="00DD664A" w:rsidRDefault="00CD25A0" w:rsidP="00975CE1">
            <w:pPr>
              <w:pStyle w:val="TableParagraph"/>
              <w:spacing w:before="206"/>
              <w:ind w:left="278" w:right="206"/>
              <w:jc w:val="center"/>
            </w:pPr>
            <w:r w:rsidRPr="00DD664A">
              <w:t>MW</w:t>
            </w:r>
          </w:p>
        </w:tc>
      </w:tr>
      <w:tr w:rsidR="00CD25A0" w:rsidRPr="00DD664A" w:rsidTr="00975CE1">
        <w:trPr>
          <w:trHeight w:val="1288"/>
        </w:trPr>
        <w:tc>
          <w:tcPr>
            <w:tcW w:w="2809" w:type="dxa"/>
          </w:tcPr>
          <w:p w:rsidR="00CD25A0" w:rsidRPr="00DD664A" w:rsidRDefault="00CD25A0" w:rsidP="00975CE1">
            <w:pPr>
              <w:pStyle w:val="TableParagraph"/>
              <w:rPr>
                <w:b/>
                <w:i/>
              </w:rPr>
            </w:pPr>
          </w:p>
          <w:p w:rsidR="00CD25A0" w:rsidRPr="00DD664A" w:rsidRDefault="00CD25A0" w:rsidP="00975CE1">
            <w:pPr>
              <w:pStyle w:val="TableParagraph"/>
              <w:spacing w:before="206"/>
              <w:ind w:left="167"/>
            </w:pPr>
            <w:r w:rsidRPr="00DD664A">
              <w:t>IndicatorulI.2-rezultat</w:t>
            </w:r>
          </w:p>
        </w:tc>
        <w:tc>
          <w:tcPr>
            <w:tcW w:w="4036" w:type="dxa"/>
          </w:tcPr>
          <w:p w:rsidR="00CD25A0" w:rsidRPr="00DD664A" w:rsidRDefault="00CD25A0" w:rsidP="00975CE1">
            <w:pPr>
              <w:pStyle w:val="TableParagraph"/>
              <w:spacing w:before="92"/>
              <w:ind w:left="107" w:right="94"/>
              <w:jc w:val="both"/>
            </w:pPr>
            <w:r w:rsidRPr="00DD664A">
              <w:t>Reducerea</w:t>
            </w:r>
            <w:r>
              <w:t xml:space="preserve"> </w:t>
            </w:r>
            <w:r w:rsidRPr="00DD664A">
              <w:t>anuală</w:t>
            </w:r>
            <w:r>
              <w:t xml:space="preserve"> </w:t>
            </w:r>
            <w:r w:rsidRPr="00DD664A">
              <w:t>a</w:t>
            </w:r>
            <w:r>
              <w:t xml:space="preserve"> </w:t>
            </w:r>
            <w:r w:rsidRPr="00DD664A">
              <w:t>emisiilor</w:t>
            </w:r>
            <w:r>
              <w:t xml:space="preserve"> </w:t>
            </w:r>
            <w:r w:rsidRPr="00DD664A">
              <w:t>de</w:t>
            </w:r>
            <w:r>
              <w:t xml:space="preserve"> </w:t>
            </w:r>
            <w:r w:rsidRPr="00DD664A">
              <w:t>gaze</w:t>
            </w:r>
            <w:r>
              <w:t xml:space="preserve"> </w:t>
            </w:r>
            <w:r w:rsidRPr="00DD664A">
              <w:t>cu</w:t>
            </w:r>
            <w:r>
              <w:t xml:space="preserve"> </w:t>
            </w:r>
            <w:r w:rsidRPr="00DD664A">
              <w:t>efect</w:t>
            </w:r>
            <w:r>
              <w:t xml:space="preserve"> </w:t>
            </w:r>
            <w:r w:rsidRPr="00DD664A">
              <w:t>de</w:t>
            </w:r>
            <w:r>
              <w:t xml:space="preserve"> </w:t>
            </w:r>
            <w:r w:rsidRPr="00DD664A">
              <w:t>seră</w:t>
            </w:r>
            <w:r>
              <w:t xml:space="preserve"> </w:t>
            </w:r>
            <w:r w:rsidRPr="00DD664A">
              <w:t>(scădereaanualăestimată   a emisiilor de gaze cu efectdeseră)</w:t>
            </w:r>
          </w:p>
        </w:tc>
        <w:tc>
          <w:tcPr>
            <w:tcW w:w="1702" w:type="dxa"/>
            <w:tcBorders>
              <w:top w:val="single" w:sz="4" w:space="0" w:color="000000"/>
              <w:bottom w:val="single" w:sz="4" w:space="0" w:color="000000"/>
              <w:right w:val="single" w:sz="4" w:space="0" w:color="000000"/>
            </w:tcBorders>
          </w:tcPr>
          <w:p w:rsidR="00CD25A0" w:rsidRPr="00DD664A" w:rsidRDefault="00CD25A0" w:rsidP="00975CE1">
            <w:pPr>
              <w:pStyle w:val="TableParagraph"/>
              <w:rPr>
                <w:b/>
                <w:i/>
              </w:rPr>
            </w:pPr>
          </w:p>
          <w:p w:rsidR="00CD25A0" w:rsidRPr="00DD664A" w:rsidRDefault="00CD25A0" w:rsidP="00975CE1">
            <w:pPr>
              <w:pStyle w:val="TableParagraph"/>
              <w:spacing w:before="206"/>
              <w:ind w:right="505"/>
              <w:jc w:val="right"/>
            </w:pPr>
            <w:r w:rsidRPr="00DD664A">
              <w:t>114.23</w:t>
            </w:r>
          </w:p>
        </w:tc>
        <w:tc>
          <w:tcPr>
            <w:tcW w:w="1652" w:type="dxa"/>
            <w:tcBorders>
              <w:top w:val="single" w:sz="4" w:space="0" w:color="000000"/>
              <w:left w:val="single" w:sz="4" w:space="0" w:color="000000"/>
              <w:bottom w:val="single" w:sz="4" w:space="0" w:color="000000"/>
              <w:right w:val="single" w:sz="4" w:space="0" w:color="000000"/>
            </w:tcBorders>
          </w:tcPr>
          <w:p w:rsidR="00CD25A0" w:rsidRPr="00DD664A" w:rsidRDefault="00CD25A0" w:rsidP="00975CE1">
            <w:pPr>
              <w:pStyle w:val="TableParagraph"/>
              <w:spacing w:before="229"/>
              <w:ind w:left="454" w:right="252" w:hanging="111"/>
            </w:pPr>
            <w:r w:rsidRPr="00DD664A">
              <w:t>Echivalent tone deCO2/an</w:t>
            </w:r>
          </w:p>
        </w:tc>
      </w:tr>
      <w:tr w:rsidR="00CD25A0" w:rsidRPr="00DD664A" w:rsidTr="00975CE1">
        <w:trPr>
          <w:trHeight w:val="1290"/>
        </w:trPr>
        <w:tc>
          <w:tcPr>
            <w:tcW w:w="2809" w:type="dxa"/>
          </w:tcPr>
          <w:p w:rsidR="00CD25A0" w:rsidRPr="00DD664A" w:rsidRDefault="00CD25A0" w:rsidP="00975CE1">
            <w:pPr>
              <w:pStyle w:val="TableParagraph"/>
              <w:rPr>
                <w:b/>
                <w:i/>
              </w:rPr>
            </w:pPr>
          </w:p>
          <w:p w:rsidR="00CD25A0" w:rsidRPr="00DD664A" w:rsidRDefault="00CD25A0" w:rsidP="00975CE1">
            <w:pPr>
              <w:pStyle w:val="TableParagraph"/>
              <w:spacing w:before="208"/>
              <w:ind w:left="167"/>
            </w:pPr>
            <w:r w:rsidRPr="00DD664A">
              <w:t>IndicatorulI.3-rezultat</w:t>
            </w:r>
          </w:p>
        </w:tc>
        <w:tc>
          <w:tcPr>
            <w:tcW w:w="4036" w:type="dxa"/>
          </w:tcPr>
          <w:p w:rsidR="00CD25A0" w:rsidRPr="00DD664A" w:rsidRDefault="00CD25A0" w:rsidP="00975CE1">
            <w:pPr>
              <w:pStyle w:val="TableParagraph"/>
              <w:spacing w:before="2"/>
              <w:rPr>
                <w:b/>
                <w:i/>
              </w:rPr>
            </w:pPr>
          </w:p>
          <w:p w:rsidR="00CD25A0" w:rsidRPr="00DD664A" w:rsidRDefault="00CD25A0" w:rsidP="00975CE1">
            <w:pPr>
              <w:pStyle w:val="TableParagraph"/>
              <w:ind w:left="107"/>
            </w:pPr>
            <w:r w:rsidRPr="00DD664A">
              <w:t>Producţia</w:t>
            </w:r>
            <w:r>
              <w:t xml:space="preserve"> </w:t>
            </w:r>
            <w:r w:rsidRPr="00DD664A">
              <w:t>medie</w:t>
            </w:r>
            <w:r>
              <w:t xml:space="preserve"> </w:t>
            </w:r>
            <w:r w:rsidRPr="00DD664A">
              <w:t>de</w:t>
            </w:r>
            <w:r>
              <w:t xml:space="preserve"> </w:t>
            </w:r>
            <w:r w:rsidRPr="00DD664A">
              <w:t>energie</w:t>
            </w:r>
            <w:r>
              <w:t xml:space="preserve"> </w:t>
            </w:r>
            <w:r w:rsidRPr="00DD664A">
              <w:t>electrică</w:t>
            </w:r>
          </w:p>
          <w:p w:rsidR="00CD25A0" w:rsidRPr="00DD664A" w:rsidRDefault="00CD25A0" w:rsidP="00975CE1">
            <w:pPr>
              <w:pStyle w:val="TableParagraph"/>
              <w:ind w:left="107"/>
            </w:pPr>
            <w:r w:rsidRPr="00DD664A">
              <w:t>Din</w:t>
            </w:r>
            <w:r>
              <w:t xml:space="preserve"> </w:t>
            </w:r>
            <w:r w:rsidRPr="00DD664A">
              <w:t>surse</w:t>
            </w:r>
            <w:r>
              <w:t xml:space="preserve"> </w:t>
            </w:r>
            <w:r w:rsidRPr="00DD664A">
              <w:t>regenerabile</w:t>
            </w:r>
          </w:p>
        </w:tc>
        <w:tc>
          <w:tcPr>
            <w:tcW w:w="1702" w:type="dxa"/>
            <w:tcBorders>
              <w:top w:val="single" w:sz="4" w:space="0" w:color="000000"/>
              <w:bottom w:val="single" w:sz="4" w:space="0" w:color="000000"/>
              <w:right w:val="single" w:sz="4" w:space="0" w:color="000000"/>
            </w:tcBorders>
          </w:tcPr>
          <w:p w:rsidR="00CD25A0" w:rsidRPr="00DD664A" w:rsidRDefault="00CD25A0" w:rsidP="00975CE1">
            <w:pPr>
              <w:pStyle w:val="TableParagraph"/>
              <w:rPr>
                <w:b/>
                <w:i/>
              </w:rPr>
            </w:pPr>
          </w:p>
          <w:p w:rsidR="00CD25A0" w:rsidRPr="00DD664A" w:rsidRDefault="00CD25A0" w:rsidP="00975CE1">
            <w:pPr>
              <w:pStyle w:val="TableParagraph"/>
              <w:spacing w:before="208"/>
              <w:ind w:right="505"/>
              <w:jc w:val="right"/>
            </w:pPr>
            <w:r w:rsidRPr="00DD664A">
              <w:t>186.67</w:t>
            </w:r>
          </w:p>
        </w:tc>
        <w:tc>
          <w:tcPr>
            <w:tcW w:w="1652" w:type="dxa"/>
            <w:tcBorders>
              <w:top w:val="single" w:sz="4" w:space="0" w:color="000000"/>
              <w:left w:val="single" w:sz="4" w:space="0" w:color="000000"/>
              <w:bottom w:val="single" w:sz="4" w:space="0" w:color="000000"/>
              <w:right w:val="single" w:sz="4" w:space="0" w:color="000000"/>
            </w:tcBorders>
          </w:tcPr>
          <w:p w:rsidR="00CD25A0" w:rsidRPr="00DD664A" w:rsidRDefault="00CD25A0" w:rsidP="00975CE1">
            <w:pPr>
              <w:pStyle w:val="TableParagraph"/>
              <w:rPr>
                <w:b/>
                <w:i/>
              </w:rPr>
            </w:pPr>
          </w:p>
          <w:p w:rsidR="00CD25A0" w:rsidRPr="00DD664A" w:rsidRDefault="00CD25A0" w:rsidP="00975CE1">
            <w:pPr>
              <w:pStyle w:val="TableParagraph"/>
              <w:spacing w:before="208"/>
              <w:ind w:left="278" w:right="207"/>
              <w:jc w:val="center"/>
            </w:pPr>
            <w:r w:rsidRPr="00DD664A">
              <w:t>MWh/an</w:t>
            </w:r>
          </w:p>
        </w:tc>
      </w:tr>
      <w:tr w:rsidR="00CD25A0" w:rsidRPr="00DD664A" w:rsidTr="00975CE1">
        <w:trPr>
          <w:trHeight w:val="1291"/>
        </w:trPr>
        <w:tc>
          <w:tcPr>
            <w:tcW w:w="2809" w:type="dxa"/>
          </w:tcPr>
          <w:p w:rsidR="00CD25A0" w:rsidRPr="00DD664A" w:rsidRDefault="00CD25A0" w:rsidP="00975CE1">
            <w:pPr>
              <w:pStyle w:val="TableParagraph"/>
              <w:rPr>
                <w:b/>
                <w:i/>
              </w:rPr>
            </w:pPr>
          </w:p>
          <w:p w:rsidR="00CD25A0" w:rsidRPr="00DD664A" w:rsidRDefault="00CD25A0" w:rsidP="00975CE1">
            <w:pPr>
              <w:pStyle w:val="TableParagraph"/>
              <w:spacing w:before="208"/>
              <w:ind w:left="167"/>
            </w:pPr>
            <w:r w:rsidRPr="00DD664A">
              <w:t>IndicatorulI.4-rezultat</w:t>
            </w:r>
          </w:p>
        </w:tc>
        <w:tc>
          <w:tcPr>
            <w:tcW w:w="4036" w:type="dxa"/>
          </w:tcPr>
          <w:p w:rsidR="00CD25A0" w:rsidRPr="00DD664A" w:rsidRDefault="00CD25A0" w:rsidP="00975CE1">
            <w:pPr>
              <w:pStyle w:val="TableParagraph"/>
              <w:spacing w:before="231"/>
              <w:ind w:left="107" w:right="92"/>
              <w:jc w:val="both"/>
            </w:pPr>
            <w:r w:rsidRPr="00DD664A">
              <w:t>Producția totală de energie electrică dinsurse regenerabile pentru perioada dereferință</w:t>
            </w:r>
          </w:p>
        </w:tc>
        <w:tc>
          <w:tcPr>
            <w:tcW w:w="1702" w:type="dxa"/>
            <w:tcBorders>
              <w:top w:val="single" w:sz="4" w:space="0" w:color="000000"/>
              <w:bottom w:val="single" w:sz="4" w:space="0" w:color="000000"/>
              <w:right w:val="single" w:sz="4" w:space="0" w:color="000000"/>
            </w:tcBorders>
          </w:tcPr>
          <w:p w:rsidR="00CD25A0" w:rsidRPr="00DD664A" w:rsidRDefault="00CD25A0" w:rsidP="00975CE1">
            <w:pPr>
              <w:pStyle w:val="TableParagraph"/>
              <w:rPr>
                <w:b/>
                <w:i/>
              </w:rPr>
            </w:pPr>
          </w:p>
          <w:p w:rsidR="00CD25A0" w:rsidRPr="00DD664A" w:rsidRDefault="00CD25A0" w:rsidP="00975CE1">
            <w:pPr>
              <w:pStyle w:val="TableParagraph"/>
              <w:spacing w:before="208"/>
              <w:ind w:right="414"/>
              <w:jc w:val="right"/>
            </w:pPr>
            <w:r w:rsidRPr="00DD664A">
              <w:t>3,733.49</w:t>
            </w:r>
          </w:p>
        </w:tc>
        <w:tc>
          <w:tcPr>
            <w:tcW w:w="1652" w:type="dxa"/>
            <w:tcBorders>
              <w:top w:val="single" w:sz="4" w:space="0" w:color="000000"/>
              <w:left w:val="single" w:sz="4" w:space="0" w:color="000000"/>
              <w:bottom w:val="single" w:sz="4" w:space="0" w:color="000000"/>
              <w:right w:val="single" w:sz="4" w:space="0" w:color="000000"/>
            </w:tcBorders>
          </w:tcPr>
          <w:p w:rsidR="00CD25A0" w:rsidRPr="00DD664A" w:rsidRDefault="00CD25A0" w:rsidP="00975CE1">
            <w:pPr>
              <w:pStyle w:val="TableParagraph"/>
              <w:rPr>
                <w:b/>
                <w:i/>
              </w:rPr>
            </w:pPr>
          </w:p>
          <w:p w:rsidR="00CD25A0" w:rsidRPr="00DD664A" w:rsidRDefault="00CD25A0" w:rsidP="00975CE1">
            <w:pPr>
              <w:pStyle w:val="TableParagraph"/>
              <w:spacing w:before="208"/>
              <w:ind w:left="278" w:right="207"/>
              <w:jc w:val="center"/>
            </w:pPr>
            <w:r w:rsidRPr="00DD664A">
              <w:t>MWh</w:t>
            </w:r>
          </w:p>
        </w:tc>
      </w:tr>
      <w:tr w:rsidR="00CD25A0" w:rsidRPr="00DD664A" w:rsidTr="00975CE1">
        <w:trPr>
          <w:trHeight w:val="1290"/>
        </w:trPr>
        <w:tc>
          <w:tcPr>
            <w:tcW w:w="2809" w:type="dxa"/>
          </w:tcPr>
          <w:p w:rsidR="00CD25A0" w:rsidRPr="00DD664A" w:rsidRDefault="00CD25A0" w:rsidP="00975CE1">
            <w:pPr>
              <w:pStyle w:val="TableParagraph"/>
              <w:rPr>
                <w:b/>
                <w:i/>
              </w:rPr>
            </w:pPr>
          </w:p>
          <w:p w:rsidR="00CD25A0" w:rsidRPr="00DD664A" w:rsidRDefault="00CD25A0" w:rsidP="00975CE1">
            <w:pPr>
              <w:pStyle w:val="TableParagraph"/>
              <w:spacing w:before="208"/>
              <w:ind w:left="167"/>
            </w:pPr>
            <w:r w:rsidRPr="00DD664A">
              <w:t>IndicatorulI.5-rezultat</w:t>
            </w:r>
          </w:p>
        </w:tc>
        <w:tc>
          <w:tcPr>
            <w:tcW w:w="4036" w:type="dxa"/>
          </w:tcPr>
          <w:p w:rsidR="00CD25A0" w:rsidRDefault="00CD25A0" w:rsidP="00975CE1">
            <w:pPr>
              <w:pStyle w:val="TableParagraph"/>
              <w:ind w:right="443"/>
              <w:rPr>
                <w:b/>
                <w:i/>
              </w:rPr>
            </w:pPr>
          </w:p>
          <w:p w:rsidR="00CD25A0" w:rsidRPr="00DD664A" w:rsidRDefault="00CD25A0" w:rsidP="00975CE1">
            <w:pPr>
              <w:pStyle w:val="TableParagraph"/>
              <w:ind w:right="443"/>
            </w:pPr>
            <w:r w:rsidRPr="00DD664A">
              <w:t>Factorul</w:t>
            </w:r>
            <w:r>
              <w:t xml:space="preserve"> </w:t>
            </w:r>
            <w:r w:rsidRPr="00DD664A">
              <w:t>de</w:t>
            </w:r>
            <w:r>
              <w:t xml:space="preserve"> </w:t>
            </w:r>
            <w:r w:rsidRPr="00DD664A">
              <w:t>capacitate</w:t>
            </w:r>
            <w:r>
              <w:t xml:space="preserve"> </w:t>
            </w:r>
            <w:r w:rsidRPr="00DD664A">
              <w:t>al</w:t>
            </w:r>
            <w:r>
              <w:t xml:space="preserve"> </w:t>
            </w:r>
            <w:r w:rsidRPr="00DD664A">
              <w:t>centralei</w:t>
            </w:r>
            <w:r>
              <w:t xml:space="preserve"> </w:t>
            </w:r>
            <w:r w:rsidRPr="00DD664A">
              <w:t>electrice</w:t>
            </w:r>
          </w:p>
        </w:tc>
        <w:tc>
          <w:tcPr>
            <w:tcW w:w="1702" w:type="dxa"/>
            <w:tcBorders>
              <w:top w:val="single" w:sz="4" w:space="0" w:color="000000"/>
              <w:bottom w:val="single" w:sz="4" w:space="0" w:color="000000"/>
              <w:right w:val="single" w:sz="4" w:space="0" w:color="000000"/>
            </w:tcBorders>
          </w:tcPr>
          <w:p w:rsidR="00CD25A0" w:rsidRPr="00DD664A" w:rsidRDefault="00CD25A0" w:rsidP="00975CE1">
            <w:pPr>
              <w:pStyle w:val="TableParagraph"/>
              <w:rPr>
                <w:b/>
                <w:i/>
              </w:rPr>
            </w:pPr>
          </w:p>
          <w:p w:rsidR="00CD25A0" w:rsidRPr="00DD664A" w:rsidRDefault="00CD25A0" w:rsidP="00975CE1">
            <w:pPr>
              <w:pStyle w:val="TableParagraph"/>
              <w:spacing w:before="208"/>
              <w:ind w:left="189" w:right="178"/>
              <w:jc w:val="center"/>
            </w:pPr>
            <w:r w:rsidRPr="00DD664A">
              <w:t>13.25</w:t>
            </w:r>
          </w:p>
        </w:tc>
        <w:tc>
          <w:tcPr>
            <w:tcW w:w="1652" w:type="dxa"/>
            <w:tcBorders>
              <w:top w:val="single" w:sz="4" w:space="0" w:color="000000"/>
              <w:left w:val="single" w:sz="4" w:space="0" w:color="000000"/>
              <w:bottom w:val="single" w:sz="4" w:space="0" w:color="000000"/>
              <w:right w:val="single" w:sz="4" w:space="0" w:color="000000"/>
            </w:tcBorders>
          </w:tcPr>
          <w:p w:rsidR="00CD25A0" w:rsidRPr="00DD664A" w:rsidRDefault="00CD25A0" w:rsidP="00975CE1">
            <w:pPr>
              <w:pStyle w:val="TableParagraph"/>
              <w:rPr>
                <w:b/>
                <w:i/>
              </w:rPr>
            </w:pPr>
          </w:p>
          <w:p w:rsidR="00CD25A0" w:rsidRPr="00DD664A" w:rsidRDefault="00CD25A0" w:rsidP="00975CE1">
            <w:pPr>
              <w:pStyle w:val="TableParagraph"/>
              <w:spacing w:before="208"/>
              <w:ind w:left="72"/>
              <w:jc w:val="center"/>
            </w:pPr>
            <w:r w:rsidRPr="00DD664A">
              <w:rPr>
                <w:w w:val="99"/>
              </w:rPr>
              <w:t>%</w:t>
            </w:r>
          </w:p>
        </w:tc>
      </w:tr>
    </w:tbl>
    <w:p w:rsidR="00CD25A0" w:rsidRDefault="00CD25A0" w:rsidP="00CD25A0">
      <w:pPr>
        <w:rPr>
          <w:sz w:val="24"/>
          <w:szCs w:val="24"/>
        </w:rPr>
      </w:pPr>
    </w:p>
    <w:p w:rsidR="00CD25A0" w:rsidRPr="00DB7805" w:rsidRDefault="00CD25A0" w:rsidP="00CD25A0">
      <w:pPr>
        <w:rPr>
          <w:b/>
          <w:sz w:val="24"/>
          <w:szCs w:val="24"/>
        </w:rPr>
      </w:pPr>
      <w:r w:rsidRPr="00DB7805">
        <w:rPr>
          <w:b/>
          <w:sz w:val="24"/>
          <w:szCs w:val="24"/>
        </w:rPr>
        <w:t xml:space="preserve">           </w:t>
      </w:r>
      <w:r>
        <w:rPr>
          <w:b/>
          <w:sz w:val="24"/>
          <w:szCs w:val="24"/>
        </w:rPr>
        <w:t xml:space="preserve">   </w:t>
      </w:r>
      <w:r w:rsidRPr="00DB7805">
        <w:rPr>
          <w:b/>
          <w:sz w:val="24"/>
          <w:szCs w:val="24"/>
        </w:rPr>
        <w:t xml:space="preserve">    </w:t>
      </w:r>
      <w:proofErr w:type="spellStart"/>
      <w:r w:rsidRPr="00DB7805">
        <w:rPr>
          <w:b/>
          <w:sz w:val="24"/>
          <w:szCs w:val="24"/>
        </w:rPr>
        <w:t>Presedinte</w:t>
      </w:r>
      <w:proofErr w:type="spellEnd"/>
      <w:r w:rsidRPr="00DB7805">
        <w:rPr>
          <w:b/>
          <w:sz w:val="24"/>
          <w:szCs w:val="24"/>
        </w:rPr>
        <w:t xml:space="preserve"> de </w:t>
      </w:r>
      <w:proofErr w:type="spellStart"/>
      <w:proofErr w:type="gramStart"/>
      <w:r w:rsidRPr="00DB7805">
        <w:rPr>
          <w:b/>
          <w:sz w:val="24"/>
          <w:szCs w:val="24"/>
        </w:rPr>
        <w:t>sedinta</w:t>
      </w:r>
      <w:proofErr w:type="spellEnd"/>
      <w:r w:rsidRPr="00DB7805">
        <w:rPr>
          <w:b/>
          <w:sz w:val="24"/>
          <w:szCs w:val="24"/>
        </w:rPr>
        <w:t xml:space="preserve"> ,</w:t>
      </w:r>
      <w:proofErr w:type="gramEnd"/>
    </w:p>
    <w:p w:rsidR="00CD25A0" w:rsidRPr="00DB7805" w:rsidRDefault="00CD25A0" w:rsidP="00CD25A0">
      <w:pPr>
        <w:rPr>
          <w:b/>
          <w:sz w:val="24"/>
          <w:szCs w:val="24"/>
        </w:rPr>
      </w:pPr>
      <w:r w:rsidRPr="00DB7805">
        <w:rPr>
          <w:b/>
          <w:sz w:val="24"/>
          <w:szCs w:val="24"/>
        </w:rPr>
        <w:t xml:space="preserve">                    NIȚĂ MARIAN                                        </w:t>
      </w:r>
      <w:proofErr w:type="spellStart"/>
      <w:r w:rsidRPr="00DB7805">
        <w:rPr>
          <w:b/>
          <w:sz w:val="24"/>
          <w:szCs w:val="24"/>
        </w:rPr>
        <w:t>Contrasemneaza</w:t>
      </w:r>
      <w:proofErr w:type="spellEnd"/>
      <w:r w:rsidRPr="00DB7805">
        <w:rPr>
          <w:b/>
          <w:sz w:val="24"/>
          <w:szCs w:val="24"/>
        </w:rPr>
        <w:t>,</w:t>
      </w:r>
    </w:p>
    <w:p w:rsidR="00CD25A0" w:rsidRPr="00DB7805" w:rsidRDefault="00CD25A0" w:rsidP="00CD25A0">
      <w:pPr>
        <w:tabs>
          <w:tab w:val="left" w:pos="5820"/>
        </w:tabs>
        <w:rPr>
          <w:b/>
          <w:sz w:val="24"/>
          <w:szCs w:val="24"/>
        </w:rPr>
      </w:pPr>
      <w:r w:rsidRPr="00DB7805">
        <w:rPr>
          <w:b/>
          <w:sz w:val="24"/>
          <w:szCs w:val="24"/>
        </w:rPr>
        <w:t xml:space="preserve">                                                                              </w:t>
      </w:r>
      <w:r>
        <w:rPr>
          <w:b/>
          <w:sz w:val="24"/>
          <w:szCs w:val="24"/>
        </w:rPr>
        <w:t xml:space="preserve">         </w:t>
      </w:r>
      <w:proofErr w:type="spellStart"/>
      <w:r w:rsidRPr="00DB7805">
        <w:rPr>
          <w:b/>
          <w:sz w:val="24"/>
          <w:szCs w:val="24"/>
        </w:rPr>
        <w:t>Secretar</w:t>
      </w:r>
      <w:proofErr w:type="spellEnd"/>
      <w:r w:rsidRPr="00DB7805">
        <w:rPr>
          <w:b/>
          <w:sz w:val="24"/>
          <w:szCs w:val="24"/>
        </w:rPr>
        <w:t xml:space="preserve"> general,</w:t>
      </w:r>
    </w:p>
    <w:p w:rsidR="00CD25A0" w:rsidRPr="00DB7805" w:rsidRDefault="00CD25A0" w:rsidP="00CD25A0">
      <w:pPr>
        <w:tabs>
          <w:tab w:val="left" w:pos="5820"/>
        </w:tabs>
        <w:rPr>
          <w:b/>
          <w:sz w:val="24"/>
          <w:szCs w:val="24"/>
        </w:rPr>
      </w:pPr>
      <w:r w:rsidRPr="00DB7805">
        <w:rPr>
          <w:b/>
          <w:sz w:val="24"/>
          <w:szCs w:val="24"/>
        </w:rPr>
        <w:t xml:space="preserve">                                                                                    </w:t>
      </w:r>
      <w:proofErr w:type="spellStart"/>
      <w:r w:rsidRPr="00DB7805">
        <w:rPr>
          <w:b/>
          <w:sz w:val="24"/>
          <w:szCs w:val="24"/>
        </w:rPr>
        <w:t>Florescu</w:t>
      </w:r>
      <w:proofErr w:type="spellEnd"/>
      <w:r w:rsidRPr="00DB7805">
        <w:rPr>
          <w:b/>
          <w:sz w:val="24"/>
          <w:szCs w:val="24"/>
        </w:rPr>
        <w:t xml:space="preserve"> </w:t>
      </w:r>
      <w:proofErr w:type="spellStart"/>
      <w:r w:rsidRPr="00DB7805">
        <w:rPr>
          <w:b/>
          <w:sz w:val="24"/>
          <w:szCs w:val="24"/>
        </w:rPr>
        <w:t>Liliana</w:t>
      </w:r>
      <w:proofErr w:type="spellEnd"/>
      <w:r w:rsidRPr="00DB7805">
        <w:rPr>
          <w:b/>
          <w:sz w:val="24"/>
          <w:szCs w:val="24"/>
        </w:rPr>
        <w:t xml:space="preserve"> </w:t>
      </w:r>
      <w:proofErr w:type="spellStart"/>
      <w:r w:rsidRPr="00DB7805">
        <w:rPr>
          <w:b/>
          <w:sz w:val="24"/>
          <w:szCs w:val="24"/>
        </w:rPr>
        <w:t>Ionela</w:t>
      </w:r>
      <w:proofErr w:type="spellEnd"/>
    </w:p>
    <w:sectPr w:rsidR="00CD25A0" w:rsidRPr="00DB7805" w:rsidSect="00CD25A0">
      <w:pgSz w:w="12240" w:h="15840"/>
      <w:pgMar w:top="3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06F31"/>
    <w:multiLevelType w:val="hybridMultilevel"/>
    <w:tmpl w:val="EFEE31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25A0"/>
    <w:rsid w:val="00A96D51"/>
    <w:rsid w:val="00AD5F8C"/>
    <w:rsid w:val="00CD25A0"/>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5A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paragraph" w:customStyle="1" w:styleId="al">
    <w:name w:val="a_l"/>
    <w:basedOn w:val="Normal"/>
    <w:rsid w:val="00CD25A0"/>
    <w:pPr>
      <w:widowControl/>
      <w:autoSpaceDE/>
      <w:autoSpaceDN/>
      <w:adjustRightInd/>
      <w:spacing w:before="100" w:beforeAutospacing="1" w:after="100" w:afterAutospacing="1"/>
    </w:pPr>
    <w:rPr>
      <w:sz w:val="24"/>
      <w:szCs w:val="24"/>
    </w:rPr>
  </w:style>
  <w:style w:type="character" w:customStyle="1" w:styleId="lrzxr">
    <w:name w:val="lrzxr"/>
    <w:basedOn w:val="DefaultParagraphFont"/>
    <w:rsid w:val="00CD25A0"/>
  </w:style>
  <w:style w:type="paragraph" w:customStyle="1" w:styleId="Titlu11">
    <w:name w:val="Titlu 11"/>
    <w:next w:val="Normal"/>
    <w:rsid w:val="00CD25A0"/>
    <w:pPr>
      <w:keepNext/>
      <w:widowControl w:val="0"/>
      <w:pBdr>
        <w:top w:val="nil"/>
        <w:left w:val="nil"/>
        <w:bottom w:val="nil"/>
        <w:right w:val="nil"/>
        <w:between w:val="nil"/>
        <w:bar w:val="nil"/>
      </w:pBdr>
      <w:suppressAutoHyphens/>
      <w:spacing w:after="0" w:line="240" w:lineRule="auto"/>
      <w:jc w:val="center"/>
    </w:pPr>
    <w:rPr>
      <w:rFonts w:ascii="Times New Roman" w:eastAsia="Arial Unicode MS" w:hAnsi="Times New Roman" w:cs="Arial Unicode MS"/>
      <w:b/>
      <w:bCs/>
      <w:i/>
      <w:iCs/>
      <w:color w:val="000000"/>
      <w:kern w:val="1"/>
      <w:sz w:val="24"/>
      <w:szCs w:val="24"/>
      <w:u w:val="single" w:color="000000"/>
      <w:bdr w:val="nil"/>
    </w:rPr>
  </w:style>
  <w:style w:type="paragraph" w:styleId="NormalWeb">
    <w:name w:val="Normal (Web)"/>
    <w:uiPriority w:val="99"/>
    <w:rsid w:val="00CD25A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1"/>
      <w:sz w:val="24"/>
      <w:szCs w:val="24"/>
      <w:u w:color="000000"/>
      <w:bdr w:val="nil"/>
    </w:rPr>
  </w:style>
  <w:style w:type="paragraph" w:customStyle="1" w:styleId="NormalIMP">
    <w:name w:val="Normal_IMP"/>
    <w:rsid w:val="00CD25A0"/>
    <w:pPr>
      <w:widowControl w:val="0"/>
      <w:pBdr>
        <w:top w:val="nil"/>
        <w:left w:val="nil"/>
        <w:bottom w:val="nil"/>
        <w:right w:val="nil"/>
        <w:between w:val="nil"/>
        <w:bar w:val="nil"/>
      </w:pBdr>
      <w:suppressAutoHyphens/>
      <w:spacing w:after="0" w:line="228" w:lineRule="auto"/>
    </w:pPr>
    <w:rPr>
      <w:rFonts w:ascii="Times New Roman" w:eastAsia="Arial Unicode MS" w:hAnsi="Times New Roman" w:cs="Arial Unicode MS"/>
      <w:color w:val="000000"/>
      <w:kern w:val="1"/>
      <w:sz w:val="24"/>
      <w:szCs w:val="24"/>
      <w:u w:color="000000"/>
      <w:bdr w:val="nil"/>
    </w:rPr>
  </w:style>
  <w:style w:type="paragraph" w:styleId="BodyText">
    <w:name w:val="Body Text"/>
    <w:basedOn w:val="Normal"/>
    <w:link w:val="BodyTextChar"/>
    <w:uiPriority w:val="1"/>
    <w:qFormat/>
    <w:rsid w:val="00CD25A0"/>
    <w:pPr>
      <w:adjustRightInd/>
      <w:spacing w:before="120"/>
      <w:ind w:left="257"/>
    </w:pPr>
    <w:rPr>
      <w:sz w:val="24"/>
      <w:szCs w:val="24"/>
      <w:lang w:val="ro-RO"/>
    </w:rPr>
  </w:style>
  <w:style w:type="character" w:customStyle="1" w:styleId="BodyTextChar">
    <w:name w:val="Body Text Char"/>
    <w:basedOn w:val="DefaultParagraphFont"/>
    <w:link w:val="BodyText"/>
    <w:uiPriority w:val="1"/>
    <w:rsid w:val="00CD25A0"/>
    <w:rPr>
      <w:rFonts w:ascii="Times New Roman" w:eastAsia="Times New Roman" w:hAnsi="Times New Roman" w:cs="Times New Roman"/>
      <w:sz w:val="24"/>
      <w:szCs w:val="24"/>
      <w:lang w:val="ro-RO"/>
    </w:rPr>
  </w:style>
  <w:style w:type="paragraph" w:customStyle="1" w:styleId="TableParagraph">
    <w:name w:val="Table Paragraph"/>
    <w:basedOn w:val="Normal"/>
    <w:uiPriority w:val="1"/>
    <w:qFormat/>
    <w:rsid w:val="00CD25A0"/>
    <w:pPr>
      <w:adjustRightInd/>
    </w:pPr>
    <w:rPr>
      <w:sz w:val="22"/>
      <w:szCs w:val="22"/>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2024-11-04T13:33:00Z</dcterms:created>
  <dcterms:modified xsi:type="dcterms:W3CDTF">2024-11-04T13:34:00Z</dcterms:modified>
</cp:coreProperties>
</file>