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26" w:rsidRPr="00264041" w:rsidRDefault="00960C26" w:rsidP="00960C26">
      <w:pPr>
        <w:pStyle w:val="NoSpacing"/>
        <w:jc w:val="center"/>
        <w:rPr>
          <w:b/>
          <w:noProof/>
        </w:rPr>
      </w:pPr>
      <w:r w:rsidRPr="00264041">
        <w:rPr>
          <w:b/>
          <w:noProof/>
        </w:rPr>
        <w:t>ROMÂNIA</w:t>
      </w:r>
    </w:p>
    <w:p w:rsidR="00960C26" w:rsidRPr="00264041" w:rsidRDefault="00960C26" w:rsidP="00960C26">
      <w:pPr>
        <w:pStyle w:val="NoSpacing"/>
        <w:jc w:val="center"/>
        <w:rPr>
          <w:b/>
          <w:noProof/>
        </w:rPr>
      </w:pPr>
      <w:r w:rsidRPr="00264041">
        <w:rPr>
          <w:b/>
          <w:noProof/>
        </w:rPr>
        <w:t>JUDEȚUL TELEORMAN</w:t>
      </w:r>
    </w:p>
    <w:p w:rsidR="00960C26" w:rsidRPr="00264041" w:rsidRDefault="00960C26" w:rsidP="00960C26">
      <w:pPr>
        <w:pStyle w:val="NoSpacing"/>
        <w:jc w:val="center"/>
        <w:rPr>
          <w:b/>
          <w:noProof/>
        </w:rPr>
      </w:pPr>
      <w:r w:rsidRPr="00264041">
        <w:rPr>
          <w:b/>
          <w:noProof/>
        </w:rPr>
        <w:t>COMUNA SFINȚEȘTI</w:t>
      </w:r>
    </w:p>
    <w:p w:rsidR="00960C26" w:rsidRPr="00264041" w:rsidRDefault="00960C26" w:rsidP="00960C26">
      <w:pPr>
        <w:pStyle w:val="NoSpacing"/>
        <w:jc w:val="center"/>
        <w:rPr>
          <w:b/>
          <w:noProof/>
        </w:rPr>
      </w:pPr>
      <w:r w:rsidRPr="00264041">
        <w:rPr>
          <w:b/>
          <w:noProof/>
        </w:rPr>
        <w:t>CONSILIUL LOCAL</w:t>
      </w:r>
    </w:p>
    <w:p w:rsidR="00960C26" w:rsidRPr="00F44A41" w:rsidRDefault="00960C26" w:rsidP="00960C26">
      <w:pPr>
        <w:pStyle w:val="PlainText"/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</w:p>
    <w:p w:rsidR="00960C26" w:rsidRPr="00F44A41" w:rsidRDefault="00960C26" w:rsidP="00960C26">
      <w:pPr>
        <w:pStyle w:val="PlainText"/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F44A41">
        <w:rPr>
          <w:rFonts w:ascii="Times New Roman" w:hAnsi="Times New Roman"/>
          <w:b/>
          <w:noProof/>
          <w:sz w:val="24"/>
          <w:szCs w:val="24"/>
          <w:lang w:val="ro-RO"/>
        </w:rPr>
        <w:t>HOTARARE</w:t>
      </w:r>
    </w:p>
    <w:p w:rsidR="00960C26" w:rsidRPr="00F44A41" w:rsidRDefault="00960C26" w:rsidP="00960C26">
      <w:pPr>
        <w:spacing w:line="276" w:lineRule="auto"/>
        <w:jc w:val="center"/>
        <w:rPr>
          <w:lang w:val="fr-FR"/>
        </w:rPr>
      </w:pPr>
      <w:proofErr w:type="spellStart"/>
      <w:proofErr w:type="gramStart"/>
      <w:r w:rsidRPr="00F44A41">
        <w:rPr>
          <w:lang w:val="fr-FR"/>
        </w:rPr>
        <w:t>privind</w:t>
      </w:r>
      <w:proofErr w:type="spellEnd"/>
      <w:proofErr w:type="gramEnd"/>
      <w:r w:rsidRPr="00F44A41">
        <w:rPr>
          <w:lang w:val="fr-FR"/>
        </w:rPr>
        <w:t xml:space="preserve"> </w:t>
      </w:r>
      <w:proofErr w:type="spellStart"/>
      <w:r>
        <w:rPr>
          <w:lang w:val="fr-FR"/>
        </w:rPr>
        <w:t>aprobarea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raportului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evaluare</w:t>
      </w:r>
      <w:proofErr w:type="spellEnd"/>
      <w:r>
        <w:rPr>
          <w:lang w:val="fr-FR"/>
        </w:rPr>
        <w:t xml:space="preserve"> </w:t>
      </w:r>
      <w:r w:rsidRPr="00F44A41">
        <w:rPr>
          <w:lang w:val="fr-FR"/>
        </w:rPr>
        <w:t xml:space="preserve">a </w:t>
      </w:r>
      <w:proofErr w:type="spellStart"/>
      <w:r w:rsidRPr="00F44A41">
        <w:rPr>
          <w:lang w:val="fr-FR"/>
        </w:rPr>
        <w:t>performanţelor</w:t>
      </w:r>
      <w:proofErr w:type="spellEnd"/>
      <w:r w:rsidRPr="00F44A41">
        <w:rPr>
          <w:lang w:val="fr-FR"/>
        </w:rPr>
        <w:t xml:space="preserve"> </w:t>
      </w:r>
      <w:proofErr w:type="spellStart"/>
      <w:r w:rsidRPr="00F44A41">
        <w:rPr>
          <w:lang w:val="fr-FR"/>
        </w:rPr>
        <w:t>profesionale</w:t>
      </w:r>
      <w:proofErr w:type="spellEnd"/>
      <w:r w:rsidRPr="00F44A41">
        <w:rPr>
          <w:lang w:val="fr-FR"/>
        </w:rPr>
        <w:t xml:space="preserve"> </w:t>
      </w:r>
      <w:proofErr w:type="spellStart"/>
      <w:r w:rsidRPr="00F44A41">
        <w:rPr>
          <w:lang w:val="fr-FR"/>
        </w:rPr>
        <w:t>individuale</w:t>
      </w:r>
      <w:proofErr w:type="spellEnd"/>
      <w:r w:rsidRPr="00F44A41">
        <w:rPr>
          <w:lang w:val="fr-FR"/>
        </w:rPr>
        <w:t xml:space="preserve"> ale</w:t>
      </w:r>
    </w:p>
    <w:p w:rsidR="00960C26" w:rsidRDefault="00960C26" w:rsidP="00960C26">
      <w:pPr>
        <w:spacing w:line="276" w:lineRule="auto"/>
        <w:jc w:val="center"/>
        <w:rPr>
          <w:lang w:val="fr-FR"/>
        </w:rPr>
      </w:pPr>
      <w:r>
        <w:rPr>
          <w:lang w:val="fr-FR"/>
        </w:rPr>
        <w:t xml:space="preserve"> </w:t>
      </w:r>
      <w:proofErr w:type="spellStart"/>
      <w:r>
        <w:rPr>
          <w:lang w:val="fr-FR"/>
        </w:rPr>
        <w:t>S</w:t>
      </w:r>
      <w:r w:rsidRPr="00F44A41">
        <w:rPr>
          <w:lang w:val="fr-FR"/>
        </w:rPr>
        <w:t>ecretarului</w:t>
      </w:r>
      <w:proofErr w:type="spellEnd"/>
      <w:r>
        <w:rPr>
          <w:lang w:val="fr-FR"/>
        </w:rPr>
        <w:t xml:space="preserve"> General</w:t>
      </w:r>
      <w:r w:rsidRPr="00F44A41">
        <w:rPr>
          <w:lang w:val="fr-FR"/>
        </w:rPr>
        <w:t xml:space="preserve"> </w:t>
      </w:r>
      <w:proofErr w:type="spellStart"/>
      <w:r w:rsidRPr="00F44A41">
        <w:rPr>
          <w:lang w:val="fr-FR"/>
        </w:rPr>
        <w:t>Comunei</w:t>
      </w:r>
      <w:proofErr w:type="spellEnd"/>
      <w:r w:rsidRPr="00F44A41">
        <w:rPr>
          <w:lang w:val="fr-FR"/>
        </w:rPr>
        <w:t xml:space="preserve"> </w:t>
      </w:r>
      <w:proofErr w:type="spellStart"/>
      <w:r>
        <w:rPr>
          <w:lang w:val="fr-FR"/>
        </w:rPr>
        <w:t>Sfin</w:t>
      </w:r>
      <w:proofErr w:type="spellEnd"/>
      <w:r>
        <w:rPr>
          <w:lang w:val="fr-FR"/>
        </w:rPr>
        <w:t>țești</w:t>
      </w:r>
      <w:r w:rsidRPr="00F44A41">
        <w:rPr>
          <w:lang w:val="fr-FR"/>
        </w:rPr>
        <w:t xml:space="preserve">, </w:t>
      </w:r>
      <w:proofErr w:type="spellStart"/>
      <w:r w:rsidRPr="00F44A41">
        <w:rPr>
          <w:lang w:val="fr-FR"/>
        </w:rPr>
        <w:t>jud</w:t>
      </w:r>
      <w:proofErr w:type="spellEnd"/>
      <w:r w:rsidRPr="00F44A41">
        <w:rPr>
          <w:lang w:val="fr-FR"/>
        </w:rPr>
        <w:t>. Teleorman</w:t>
      </w:r>
    </w:p>
    <w:p w:rsidR="00960C26" w:rsidRDefault="00960C26" w:rsidP="00960C26">
      <w:pPr>
        <w:spacing w:line="276" w:lineRule="auto"/>
        <w:jc w:val="center"/>
        <w:rPr>
          <w:lang w:val="fr-FR"/>
        </w:rPr>
      </w:pPr>
      <w:r w:rsidRPr="00F44A41">
        <w:rPr>
          <w:lang w:val="fr-FR"/>
        </w:rPr>
        <w:t xml:space="preserve"> </w:t>
      </w:r>
      <w:proofErr w:type="spellStart"/>
      <w:proofErr w:type="gramStart"/>
      <w:r w:rsidRPr="00F44A41">
        <w:rPr>
          <w:lang w:val="fr-FR"/>
        </w:rPr>
        <w:t>pentru</w:t>
      </w:r>
      <w:proofErr w:type="spellEnd"/>
      <w:proofErr w:type="gramEnd"/>
      <w:r w:rsidRPr="00F44A41">
        <w:rPr>
          <w:lang w:val="fr-FR"/>
        </w:rPr>
        <w:t xml:space="preserve"> </w:t>
      </w:r>
      <w:proofErr w:type="spellStart"/>
      <w:r w:rsidRPr="00F44A41">
        <w:rPr>
          <w:lang w:val="fr-FR"/>
        </w:rPr>
        <w:t>perioada</w:t>
      </w:r>
      <w:proofErr w:type="spellEnd"/>
      <w:r w:rsidRPr="00F44A41">
        <w:rPr>
          <w:lang w:val="fr-FR"/>
        </w:rPr>
        <w:t xml:space="preserve"> 1 </w:t>
      </w:r>
      <w:proofErr w:type="spellStart"/>
      <w:r w:rsidRPr="00F44A41">
        <w:rPr>
          <w:lang w:val="fr-FR"/>
        </w:rPr>
        <w:t>ianuarie</w:t>
      </w:r>
      <w:proofErr w:type="spellEnd"/>
      <w:r w:rsidRPr="00F44A41">
        <w:rPr>
          <w:lang w:val="fr-FR"/>
        </w:rPr>
        <w:t xml:space="preserve">  </w:t>
      </w:r>
      <w:r>
        <w:rPr>
          <w:lang w:val="fr-FR"/>
        </w:rPr>
        <w:t xml:space="preserve">2022 </w:t>
      </w:r>
      <w:r w:rsidRPr="00F44A41">
        <w:rPr>
          <w:lang w:val="fr-FR"/>
        </w:rPr>
        <w:t xml:space="preserve">- 31 </w:t>
      </w:r>
      <w:proofErr w:type="spellStart"/>
      <w:r w:rsidRPr="00F44A41">
        <w:rPr>
          <w:lang w:val="fr-FR"/>
        </w:rPr>
        <w:t>decembrie</w:t>
      </w:r>
      <w:proofErr w:type="spellEnd"/>
      <w:r w:rsidRPr="00F44A41">
        <w:rPr>
          <w:lang w:val="fr-FR"/>
        </w:rPr>
        <w:t xml:space="preserve"> 202</w:t>
      </w:r>
      <w:r>
        <w:rPr>
          <w:lang w:val="fr-FR"/>
        </w:rPr>
        <w:t>2</w:t>
      </w:r>
    </w:p>
    <w:p w:rsidR="00960C26" w:rsidRPr="00F44A41" w:rsidRDefault="00960C26" w:rsidP="00960C26">
      <w:pPr>
        <w:spacing w:line="276" w:lineRule="auto"/>
        <w:jc w:val="center"/>
        <w:rPr>
          <w:lang w:val="fr-FR"/>
        </w:rPr>
      </w:pPr>
    </w:p>
    <w:p w:rsidR="00960C26" w:rsidRPr="00F44A41" w:rsidRDefault="00960C26" w:rsidP="00960C26">
      <w:pPr>
        <w:ind w:left="-360" w:firstLine="360"/>
        <w:rPr>
          <w:noProof/>
          <w:szCs w:val="24"/>
        </w:rPr>
      </w:pPr>
      <w:r w:rsidRPr="00554C27">
        <w:rPr>
          <w:szCs w:val="24"/>
        </w:rPr>
        <w:t xml:space="preserve">Consiliul Local al comunei Sfintesti , judetul Teleorman , intrunit in sedinta  ordinara  astazi </w:t>
      </w:r>
      <w:r>
        <w:rPr>
          <w:szCs w:val="24"/>
        </w:rPr>
        <w:t>7 martie 2023</w:t>
      </w:r>
      <w:r w:rsidRPr="00554C27">
        <w:rPr>
          <w:szCs w:val="24"/>
        </w:rPr>
        <w:t xml:space="preserve"> , conform prevederilor art.133 alin.(2) lit.a) din OUG nr.57/2019 – privind Codul Administrativ ,cu modificarile si completarile ulterioare ,avand in vedere :</w:t>
      </w:r>
    </w:p>
    <w:p w:rsidR="00960C26" w:rsidRPr="00F44A41" w:rsidRDefault="00960C26" w:rsidP="00960C26">
      <w:pPr>
        <w:pStyle w:val="Plain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val="ro-RO"/>
        </w:rPr>
        <w:t>Referatul  de aprobare</w:t>
      </w:r>
      <w:r w:rsidRPr="00F44A41">
        <w:rPr>
          <w:rFonts w:ascii="Times New Roman" w:hAnsi="Times New Roman"/>
          <w:noProof/>
          <w:sz w:val="24"/>
          <w:szCs w:val="24"/>
          <w:lang w:val="ro-RO"/>
        </w:rPr>
        <w:t xml:space="preserve"> nr.</w:t>
      </w:r>
      <w:r>
        <w:rPr>
          <w:rFonts w:ascii="Times New Roman" w:hAnsi="Times New Roman"/>
          <w:noProof/>
          <w:sz w:val="24"/>
          <w:szCs w:val="24"/>
          <w:lang w:val="ro-RO"/>
        </w:rPr>
        <w:t xml:space="preserve"> 844 din 01.03.2023</w:t>
      </w:r>
      <w:r w:rsidRPr="00F44A41">
        <w:rPr>
          <w:rFonts w:ascii="Times New Roman" w:hAnsi="Times New Roman"/>
          <w:noProof/>
          <w:sz w:val="24"/>
          <w:szCs w:val="24"/>
          <w:lang w:val="ro-RO"/>
        </w:rPr>
        <w:t xml:space="preserve"> a</w:t>
      </w:r>
      <w:r>
        <w:rPr>
          <w:rFonts w:ascii="Times New Roman" w:hAnsi="Times New Roman"/>
          <w:noProof/>
          <w:sz w:val="24"/>
          <w:szCs w:val="24"/>
          <w:lang w:val="ro-RO"/>
        </w:rPr>
        <w:t>l</w:t>
      </w:r>
      <w:r w:rsidRPr="00F44A41">
        <w:rPr>
          <w:rFonts w:ascii="Times New Roman" w:hAnsi="Times New Roman"/>
          <w:noProof/>
          <w:sz w:val="24"/>
          <w:szCs w:val="24"/>
          <w:lang w:val="ro-RO"/>
        </w:rPr>
        <w:t xml:space="preserve"> Primarului comunei </w:t>
      </w:r>
      <w:r>
        <w:rPr>
          <w:rFonts w:ascii="Times New Roman" w:hAnsi="Times New Roman"/>
          <w:noProof/>
          <w:sz w:val="24"/>
          <w:szCs w:val="24"/>
          <w:lang w:val="ro-RO"/>
        </w:rPr>
        <w:t>Sfințești</w:t>
      </w:r>
      <w:r w:rsidRPr="00F44A41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:rsidR="00960C26" w:rsidRDefault="00960C26" w:rsidP="00960C26">
      <w:pPr>
        <w:pStyle w:val="Plain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F44A41">
        <w:rPr>
          <w:rFonts w:ascii="Times New Roman" w:hAnsi="Times New Roman"/>
          <w:noProof/>
          <w:sz w:val="24"/>
          <w:szCs w:val="24"/>
          <w:lang w:val="ro-RO"/>
        </w:rPr>
        <w:t>Raportul de specialitate nr.</w:t>
      </w:r>
      <w:r>
        <w:rPr>
          <w:rFonts w:ascii="Times New Roman" w:hAnsi="Times New Roman"/>
          <w:noProof/>
          <w:sz w:val="24"/>
          <w:szCs w:val="24"/>
          <w:lang w:val="ro-RO"/>
        </w:rPr>
        <w:t>845 din 01.03.2023</w:t>
      </w:r>
      <w:r w:rsidRPr="00F44A41">
        <w:rPr>
          <w:rFonts w:ascii="Times New Roman" w:hAnsi="Times New Roman"/>
          <w:noProof/>
          <w:sz w:val="24"/>
          <w:szCs w:val="24"/>
          <w:lang w:val="ro-RO"/>
        </w:rPr>
        <w:t xml:space="preserve"> al Secretarului </w:t>
      </w:r>
      <w:r>
        <w:rPr>
          <w:rFonts w:ascii="Times New Roman" w:hAnsi="Times New Roman"/>
          <w:noProof/>
          <w:sz w:val="24"/>
          <w:szCs w:val="24"/>
          <w:lang w:val="ro-RO"/>
        </w:rPr>
        <w:t xml:space="preserve">General al </w:t>
      </w:r>
      <w:r w:rsidRPr="00F44A41">
        <w:rPr>
          <w:rFonts w:ascii="Times New Roman" w:hAnsi="Times New Roman"/>
          <w:noProof/>
          <w:sz w:val="24"/>
          <w:szCs w:val="24"/>
          <w:lang w:val="ro-RO"/>
        </w:rPr>
        <w:t xml:space="preserve">Comunei </w:t>
      </w:r>
      <w:r>
        <w:rPr>
          <w:rFonts w:ascii="Times New Roman" w:hAnsi="Times New Roman"/>
          <w:noProof/>
          <w:sz w:val="24"/>
          <w:szCs w:val="24"/>
          <w:lang w:val="ro-RO"/>
        </w:rPr>
        <w:t>Sfințești</w:t>
      </w:r>
      <w:r w:rsidRPr="00F44A41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:rsidR="00960C26" w:rsidRPr="00F44A41" w:rsidRDefault="00960C26" w:rsidP="00960C26">
      <w:pPr>
        <w:pStyle w:val="Plain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val="ro-RO"/>
        </w:rPr>
        <w:t xml:space="preserve">Propunerea comisiei constituită prin HCL nr. 3 din 19.01.2023 ; </w:t>
      </w:r>
    </w:p>
    <w:p w:rsidR="00960C26" w:rsidRPr="00F44A41" w:rsidRDefault="00960C26" w:rsidP="00960C26">
      <w:pPr>
        <w:pStyle w:val="Plain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F44A41">
        <w:rPr>
          <w:rFonts w:ascii="Times New Roman" w:hAnsi="Times New Roman"/>
          <w:noProof/>
          <w:sz w:val="24"/>
          <w:szCs w:val="24"/>
          <w:lang w:val="ro-RO"/>
        </w:rPr>
        <w:t>Raportul comisiilor de specialitate pe domenii de activitate ale Consiliului local;</w:t>
      </w:r>
      <w:bookmarkStart w:id="0" w:name="_Hlk504390856"/>
    </w:p>
    <w:p w:rsidR="00960C26" w:rsidRPr="00264041" w:rsidRDefault="00960C26" w:rsidP="00960C26">
      <w:pPr>
        <w:pStyle w:val="Plain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proofErr w:type="spellStart"/>
      <w:r w:rsidRPr="00264041">
        <w:rPr>
          <w:rFonts w:ascii="Times New Roman" w:hAnsi="Times New Roman"/>
          <w:sz w:val="24"/>
          <w:szCs w:val="24"/>
        </w:rPr>
        <w:t>Prevederile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art. 485, </w:t>
      </w:r>
      <w:proofErr w:type="spellStart"/>
      <w:r w:rsidRPr="00264041">
        <w:rPr>
          <w:rFonts w:ascii="Times New Roman" w:hAnsi="Times New Roman"/>
          <w:sz w:val="24"/>
          <w:szCs w:val="24"/>
        </w:rPr>
        <w:t>alin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. (1) - </w:t>
      </w:r>
      <w:proofErr w:type="spellStart"/>
      <w:r w:rsidRPr="00264041">
        <w:rPr>
          <w:rFonts w:ascii="Times New Roman" w:hAnsi="Times New Roman"/>
          <w:sz w:val="24"/>
          <w:szCs w:val="24"/>
        </w:rPr>
        <w:t>alin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. (5), art. 621 </w:t>
      </w:r>
      <w:proofErr w:type="spellStart"/>
      <w:r w:rsidRPr="00264041">
        <w:rPr>
          <w:rFonts w:ascii="Times New Roman" w:hAnsi="Times New Roman"/>
          <w:sz w:val="24"/>
          <w:szCs w:val="24"/>
        </w:rPr>
        <w:t>precum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şi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prevederile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art. 11, </w:t>
      </w:r>
      <w:proofErr w:type="spellStart"/>
      <w:r w:rsidRPr="00264041"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 w:rsidRPr="00264041">
        <w:rPr>
          <w:rFonts w:ascii="Times New Roman" w:hAnsi="Times New Roman"/>
          <w:sz w:val="24"/>
          <w:szCs w:val="24"/>
        </w:rPr>
        <w:t>.(</w:t>
      </w:r>
      <w:proofErr w:type="gramEnd"/>
      <w:r w:rsidRPr="00264041">
        <w:rPr>
          <w:rFonts w:ascii="Times New Roman" w:hAnsi="Times New Roman"/>
          <w:sz w:val="24"/>
          <w:szCs w:val="24"/>
        </w:rPr>
        <w:t xml:space="preserve">4) lit. e) </w:t>
      </w:r>
      <w:proofErr w:type="spellStart"/>
      <w:proofErr w:type="gramStart"/>
      <w:r w:rsidRPr="00264041">
        <w:rPr>
          <w:rFonts w:ascii="Times New Roman" w:hAnsi="Times New Roman"/>
          <w:sz w:val="24"/>
          <w:szCs w:val="24"/>
        </w:rPr>
        <w:t>şi</w:t>
      </w:r>
      <w:proofErr w:type="spellEnd"/>
      <w:proofErr w:type="gram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alin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.(6), art. 12, </w:t>
      </w:r>
      <w:proofErr w:type="spellStart"/>
      <w:r w:rsidRPr="00264041"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 w:rsidRPr="00264041">
        <w:rPr>
          <w:rFonts w:ascii="Times New Roman" w:hAnsi="Times New Roman"/>
          <w:sz w:val="24"/>
          <w:szCs w:val="24"/>
        </w:rPr>
        <w:t>.(</w:t>
      </w:r>
      <w:proofErr w:type="gramEnd"/>
      <w:r w:rsidRPr="00264041">
        <w:rPr>
          <w:rFonts w:ascii="Times New Roman" w:hAnsi="Times New Roman"/>
          <w:sz w:val="24"/>
          <w:szCs w:val="24"/>
        </w:rPr>
        <w:t xml:space="preserve">5) din </w:t>
      </w:r>
      <w:proofErr w:type="spellStart"/>
      <w:r w:rsidRPr="00264041">
        <w:rPr>
          <w:rFonts w:ascii="Times New Roman" w:hAnsi="Times New Roman"/>
          <w:sz w:val="24"/>
          <w:szCs w:val="24"/>
        </w:rPr>
        <w:t>Anexa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nr. 6 - </w:t>
      </w:r>
      <w:proofErr w:type="spellStart"/>
      <w:r w:rsidRPr="00264041">
        <w:rPr>
          <w:rFonts w:ascii="Times New Roman" w:hAnsi="Times New Roman"/>
          <w:sz w:val="24"/>
          <w:szCs w:val="24"/>
        </w:rPr>
        <w:t>Metodologia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pentru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realizarea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procesului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4041">
        <w:rPr>
          <w:rFonts w:ascii="Times New Roman" w:hAnsi="Times New Roman"/>
          <w:sz w:val="24"/>
          <w:szCs w:val="24"/>
        </w:rPr>
        <w:t>evaluare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64041">
        <w:rPr>
          <w:rFonts w:ascii="Times New Roman" w:hAnsi="Times New Roman"/>
          <w:sz w:val="24"/>
          <w:szCs w:val="24"/>
        </w:rPr>
        <w:t>performanţelor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profesionale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individuale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264041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publici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aplicabilă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pentru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activitatea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desfăşurată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începând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cu 1 </w:t>
      </w:r>
      <w:proofErr w:type="spellStart"/>
      <w:r w:rsidRPr="00264041">
        <w:rPr>
          <w:rFonts w:ascii="Times New Roman" w:hAnsi="Times New Roman"/>
          <w:sz w:val="24"/>
          <w:szCs w:val="24"/>
        </w:rPr>
        <w:t>ianuarie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2020, </w:t>
      </w:r>
      <w:proofErr w:type="spellStart"/>
      <w:r w:rsidRPr="00264041">
        <w:rPr>
          <w:rFonts w:ascii="Times New Roman" w:hAnsi="Times New Roman"/>
          <w:sz w:val="24"/>
          <w:szCs w:val="24"/>
        </w:rPr>
        <w:t>precum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şi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pentru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realizarea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procesului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64041">
        <w:rPr>
          <w:rFonts w:ascii="Times New Roman" w:hAnsi="Times New Roman"/>
          <w:sz w:val="24"/>
          <w:szCs w:val="24"/>
        </w:rPr>
        <w:t>evaluare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64041">
        <w:rPr>
          <w:rFonts w:ascii="Times New Roman" w:hAnsi="Times New Roman"/>
          <w:sz w:val="24"/>
          <w:szCs w:val="24"/>
        </w:rPr>
        <w:t>activităţii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publici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debutanţi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numiţi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în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funcţia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publică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ulterior </w:t>
      </w:r>
      <w:proofErr w:type="spellStart"/>
      <w:r w:rsidRPr="00264041">
        <w:rPr>
          <w:rFonts w:ascii="Times New Roman" w:hAnsi="Times New Roman"/>
          <w:sz w:val="24"/>
          <w:szCs w:val="24"/>
        </w:rPr>
        <w:t>datei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de 1 </w:t>
      </w:r>
      <w:proofErr w:type="spellStart"/>
      <w:r w:rsidRPr="00264041">
        <w:rPr>
          <w:rFonts w:ascii="Times New Roman" w:hAnsi="Times New Roman"/>
          <w:sz w:val="24"/>
          <w:szCs w:val="24"/>
        </w:rPr>
        <w:t>ianuarie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2020 din O.U.G. nr. 57/2019 </w:t>
      </w:r>
      <w:proofErr w:type="spellStart"/>
      <w:r w:rsidRPr="00264041">
        <w:rPr>
          <w:rFonts w:ascii="Times New Roman" w:hAnsi="Times New Roman"/>
          <w:sz w:val="24"/>
          <w:szCs w:val="24"/>
        </w:rPr>
        <w:t>privind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Codul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041">
        <w:rPr>
          <w:rFonts w:ascii="Times New Roman" w:hAnsi="Times New Roman"/>
          <w:sz w:val="24"/>
          <w:szCs w:val="24"/>
        </w:rPr>
        <w:t>administrativ</w:t>
      </w:r>
      <w:proofErr w:type="spellEnd"/>
      <w:r w:rsidRPr="00264041">
        <w:rPr>
          <w:rFonts w:ascii="Times New Roman" w:hAnsi="Times New Roman"/>
          <w:sz w:val="24"/>
          <w:szCs w:val="24"/>
        </w:rPr>
        <w:t xml:space="preserve">; </w:t>
      </w:r>
    </w:p>
    <w:p w:rsidR="00960C26" w:rsidRPr="00F44A41" w:rsidRDefault="00960C26" w:rsidP="00960C26">
      <w:pPr>
        <w:pStyle w:val="PlainText"/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proofErr w:type="spellStart"/>
      <w:proofErr w:type="gramStart"/>
      <w:r w:rsidRPr="00F44A41">
        <w:rPr>
          <w:rFonts w:ascii="Times New Roman" w:hAnsi="Times New Roman"/>
          <w:sz w:val="24"/>
          <w:szCs w:val="24"/>
        </w:rPr>
        <w:t>În</w:t>
      </w:r>
      <w:proofErr w:type="spellEnd"/>
      <w:r w:rsidRPr="00F44A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4A41">
        <w:rPr>
          <w:rFonts w:ascii="Times New Roman" w:hAnsi="Times New Roman"/>
          <w:sz w:val="24"/>
          <w:szCs w:val="24"/>
        </w:rPr>
        <w:t>temeiul</w:t>
      </w:r>
      <w:proofErr w:type="spellEnd"/>
      <w:r w:rsidRPr="00F44A41">
        <w:rPr>
          <w:rFonts w:ascii="Times New Roman" w:hAnsi="Times New Roman"/>
          <w:sz w:val="24"/>
          <w:szCs w:val="24"/>
        </w:rPr>
        <w:t xml:space="preserve"> art.</w:t>
      </w:r>
      <w:proofErr w:type="gramEnd"/>
      <w:r w:rsidRPr="00F44A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4A41">
        <w:rPr>
          <w:rFonts w:ascii="Times New Roman" w:hAnsi="Times New Roman"/>
          <w:sz w:val="24"/>
          <w:szCs w:val="24"/>
        </w:rPr>
        <w:t xml:space="preserve">129, </w:t>
      </w:r>
      <w:proofErr w:type="spellStart"/>
      <w:r w:rsidRPr="00F44A41">
        <w:rPr>
          <w:rFonts w:ascii="Times New Roman" w:hAnsi="Times New Roman"/>
          <w:sz w:val="24"/>
          <w:szCs w:val="24"/>
        </w:rPr>
        <w:t>alin</w:t>
      </w:r>
      <w:proofErr w:type="spellEnd"/>
      <w:r w:rsidRPr="00F44A41">
        <w:rPr>
          <w:rFonts w:ascii="Times New Roman" w:hAnsi="Times New Roman"/>
          <w:sz w:val="24"/>
          <w:szCs w:val="24"/>
        </w:rPr>
        <w:t>.</w:t>
      </w:r>
      <w:proofErr w:type="gramEnd"/>
      <w:r w:rsidRPr="00F44A41">
        <w:rPr>
          <w:rFonts w:ascii="Times New Roman" w:hAnsi="Times New Roman"/>
          <w:sz w:val="24"/>
          <w:szCs w:val="24"/>
        </w:rPr>
        <w:t xml:space="preserve"> (1), </w:t>
      </w:r>
      <w:proofErr w:type="spellStart"/>
      <w:r w:rsidRPr="00F44A41">
        <w:rPr>
          <w:rFonts w:ascii="Times New Roman" w:hAnsi="Times New Roman"/>
          <w:sz w:val="24"/>
          <w:szCs w:val="24"/>
        </w:rPr>
        <w:t>alin</w:t>
      </w:r>
      <w:proofErr w:type="spellEnd"/>
      <w:r w:rsidRPr="00F44A41">
        <w:rPr>
          <w:rFonts w:ascii="Times New Roman" w:hAnsi="Times New Roman"/>
          <w:sz w:val="24"/>
          <w:szCs w:val="24"/>
        </w:rPr>
        <w:t xml:space="preserve">. (2), lit. </w:t>
      </w:r>
      <w:proofErr w:type="gramStart"/>
      <w:r w:rsidRPr="00F44A41">
        <w:rPr>
          <w:rFonts w:ascii="Times New Roman" w:hAnsi="Times New Roman"/>
          <w:sz w:val="24"/>
          <w:szCs w:val="24"/>
        </w:rPr>
        <w:t>a</w:t>
      </w:r>
      <w:proofErr w:type="gramEnd"/>
      <w:r w:rsidRPr="00F44A41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F44A41">
        <w:rPr>
          <w:rFonts w:ascii="Times New Roman" w:hAnsi="Times New Roman"/>
          <w:sz w:val="24"/>
          <w:szCs w:val="24"/>
        </w:rPr>
        <w:t>alin</w:t>
      </w:r>
      <w:proofErr w:type="spellEnd"/>
      <w:r w:rsidRPr="00F44A41">
        <w:rPr>
          <w:rFonts w:ascii="Times New Roman" w:hAnsi="Times New Roman"/>
          <w:sz w:val="24"/>
          <w:szCs w:val="24"/>
        </w:rPr>
        <w:t xml:space="preserve">. (14) </w:t>
      </w:r>
      <w:proofErr w:type="spellStart"/>
      <w:proofErr w:type="gramStart"/>
      <w:r w:rsidRPr="00F44A41">
        <w:rPr>
          <w:rFonts w:ascii="Times New Roman" w:hAnsi="Times New Roman"/>
          <w:sz w:val="24"/>
          <w:szCs w:val="24"/>
        </w:rPr>
        <w:t>şi</w:t>
      </w:r>
      <w:proofErr w:type="spellEnd"/>
      <w:proofErr w:type="gramEnd"/>
      <w:r w:rsidRPr="00F44A41">
        <w:rPr>
          <w:rFonts w:ascii="Times New Roman" w:hAnsi="Times New Roman"/>
          <w:sz w:val="24"/>
          <w:szCs w:val="24"/>
        </w:rPr>
        <w:t xml:space="preserve"> art. </w:t>
      </w:r>
      <w:proofErr w:type="gramStart"/>
      <w:r w:rsidRPr="00F44A41">
        <w:rPr>
          <w:rFonts w:ascii="Times New Roman" w:hAnsi="Times New Roman"/>
          <w:sz w:val="24"/>
          <w:szCs w:val="24"/>
        </w:rPr>
        <w:t xml:space="preserve">139, </w:t>
      </w:r>
      <w:proofErr w:type="spellStart"/>
      <w:r w:rsidRPr="00F44A41">
        <w:rPr>
          <w:rFonts w:ascii="Times New Roman" w:hAnsi="Times New Roman"/>
          <w:sz w:val="24"/>
          <w:szCs w:val="24"/>
        </w:rPr>
        <w:t>alin</w:t>
      </w:r>
      <w:proofErr w:type="spellEnd"/>
      <w:r w:rsidRPr="00F44A41">
        <w:rPr>
          <w:rFonts w:ascii="Times New Roman" w:hAnsi="Times New Roman"/>
          <w:sz w:val="24"/>
          <w:szCs w:val="24"/>
        </w:rPr>
        <w:t>.</w:t>
      </w:r>
      <w:proofErr w:type="gramEnd"/>
      <w:r w:rsidRPr="00F44A41">
        <w:rPr>
          <w:rFonts w:ascii="Times New Roman" w:hAnsi="Times New Roman"/>
          <w:sz w:val="24"/>
          <w:szCs w:val="24"/>
        </w:rPr>
        <w:t xml:space="preserve"> (1), </w:t>
      </w:r>
      <w:proofErr w:type="spellStart"/>
      <w:r w:rsidRPr="00F44A41">
        <w:rPr>
          <w:rFonts w:ascii="Times New Roman" w:hAnsi="Times New Roman"/>
          <w:sz w:val="24"/>
          <w:szCs w:val="24"/>
        </w:rPr>
        <w:t>coroborat</w:t>
      </w:r>
      <w:proofErr w:type="spellEnd"/>
      <w:r w:rsidRPr="00F44A41">
        <w:rPr>
          <w:rFonts w:ascii="Times New Roman" w:hAnsi="Times New Roman"/>
          <w:sz w:val="24"/>
          <w:szCs w:val="24"/>
        </w:rPr>
        <w:t xml:space="preserve"> cu art. 5, lit. e), art. </w:t>
      </w:r>
      <w:proofErr w:type="gramStart"/>
      <w:r w:rsidRPr="00F44A41">
        <w:rPr>
          <w:rFonts w:ascii="Times New Roman" w:hAnsi="Times New Roman"/>
          <w:sz w:val="24"/>
          <w:szCs w:val="24"/>
        </w:rPr>
        <w:t xml:space="preserve">196, </w:t>
      </w:r>
      <w:proofErr w:type="spellStart"/>
      <w:r w:rsidRPr="00F44A41">
        <w:rPr>
          <w:rFonts w:ascii="Times New Roman" w:hAnsi="Times New Roman"/>
          <w:sz w:val="24"/>
          <w:szCs w:val="24"/>
        </w:rPr>
        <w:t>alin</w:t>
      </w:r>
      <w:proofErr w:type="spellEnd"/>
      <w:r w:rsidRPr="00F44A41">
        <w:rPr>
          <w:rFonts w:ascii="Times New Roman" w:hAnsi="Times New Roman"/>
          <w:sz w:val="24"/>
          <w:szCs w:val="24"/>
        </w:rPr>
        <w:t>.</w:t>
      </w:r>
      <w:proofErr w:type="gramEnd"/>
      <w:r w:rsidRPr="00F44A41">
        <w:rPr>
          <w:rFonts w:ascii="Times New Roman" w:hAnsi="Times New Roman"/>
          <w:sz w:val="24"/>
          <w:szCs w:val="24"/>
        </w:rPr>
        <w:t xml:space="preserve"> (1), lit. a) </w:t>
      </w:r>
      <w:proofErr w:type="spellStart"/>
      <w:proofErr w:type="gramStart"/>
      <w:r w:rsidRPr="00F44A41">
        <w:rPr>
          <w:rFonts w:ascii="Times New Roman" w:hAnsi="Times New Roman"/>
          <w:sz w:val="24"/>
          <w:szCs w:val="24"/>
        </w:rPr>
        <w:t>şi</w:t>
      </w:r>
      <w:proofErr w:type="spellEnd"/>
      <w:proofErr w:type="gramEnd"/>
      <w:r w:rsidRPr="00F44A41">
        <w:rPr>
          <w:rFonts w:ascii="Times New Roman" w:hAnsi="Times New Roman"/>
          <w:sz w:val="24"/>
          <w:szCs w:val="24"/>
        </w:rPr>
        <w:t xml:space="preserve"> art. </w:t>
      </w:r>
      <w:proofErr w:type="gramStart"/>
      <w:r w:rsidRPr="00F44A41">
        <w:rPr>
          <w:rFonts w:ascii="Times New Roman" w:hAnsi="Times New Roman"/>
          <w:sz w:val="24"/>
          <w:szCs w:val="24"/>
        </w:rPr>
        <w:t xml:space="preserve">197, </w:t>
      </w:r>
      <w:proofErr w:type="spellStart"/>
      <w:r w:rsidRPr="00F44A41">
        <w:rPr>
          <w:rFonts w:ascii="Times New Roman" w:hAnsi="Times New Roman"/>
          <w:sz w:val="24"/>
          <w:szCs w:val="24"/>
        </w:rPr>
        <w:t>alin</w:t>
      </w:r>
      <w:proofErr w:type="spellEnd"/>
      <w:r w:rsidRPr="00F44A41">
        <w:rPr>
          <w:rFonts w:ascii="Times New Roman" w:hAnsi="Times New Roman"/>
          <w:sz w:val="24"/>
          <w:szCs w:val="24"/>
        </w:rPr>
        <w:t>.</w:t>
      </w:r>
      <w:proofErr w:type="gramEnd"/>
      <w:r w:rsidRPr="00F44A41">
        <w:rPr>
          <w:rFonts w:ascii="Times New Roman" w:hAnsi="Times New Roman"/>
          <w:sz w:val="24"/>
          <w:szCs w:val="24"/>
        </w:rPr>
        <w:t xml:space="preserve"> (1) </w:t>
      </w:r>
      <w:proofErr w:type="spellStart"/>
      <w:proofErr w:type="gramStart"/>
      <w:r w:rsidRPr="00F44A41">
        <w:rPr>
          <w:rFonts w:ascii="Times New Roman" w:hAnsi="Times New Roman"/>
          <w:sz w:val="24"/>
          <w:szCs w:val="24"/>
        </w:rPr>
        <w:t>şi</w:t>
      </w:r>
      <w:proofErr w:type="spellEnd"/>
      <w:proofErr w:type="gramEnd"/>
      <w:r w:rsidRPr="00F44A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4A41">
        <w:rPr>
          <w:rFonts w:ascii="Times New Roman" w:hAnsi="Times New Roman"/>
          <w:sz w:val="24"/>
          <w:szCs w:val="24"/>
        </w:rPr>
        <w:t>alin</w:t>
      </w:r>
      <w:proofErr w:type="spellEnd"/>
      <w:r w:rsidRPr="00F44A41">
        <w:rPr>
          <w:rFonts w:ascii="Times New Roman" w:hAnsi="Times New Roman"/>
          <w:sz w:val="24"/>
          <w:szCs w:val="24"/>
        </w:rPr>
        <w:t xml:space="preserve">. (4) </w:t>
      </w:r>
      <w:proofErr w:type="gramStart"/>
      <w:r w:rsidRPr="00F44A41">
        <w:rPr>
          <w:rFonts w:ascii="Times New Roman" w:hAnsi="Times New Roman"/>
          <w:sz w:val="24"/>
          <w:szCs w:val="24"/>
        </w:rPr>
        <w:t>din</w:t>
      </w:r>
      <w:proofErr w:type="gramEnd"/>
      <w:r w:rsidRPr="00F44A41">
        <w:rPr>
          <w:rFonts w:ascii="Times New Roman" w:hAnsi="Times New Roman"/>
          <w:sz w:val="24"/>
          <w:szCs w:val="24"/>
        </w:rPr>
        <w:t xml:space="preserve"> O.U.G. nr. 57/2019 </w:t>
      </w:r>
      <w:proofErr w:type="spellStart"/>
      <w:r w:rsidRPr="00F44A41">
        <w:rPr>
          <w:rFonts w:ascii="Times New Roman" w:hAnsi="Times New Roman"/>
          <w:sz w:val="24"/>
          <w:szCs w:val="24"/>
        </w:rPr>
        <w:t>privind</w:t>
      </w:r>
      <w:proofErr w:type="spellEnd"/>
      <w:r w:rsidRPr="00F44A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4A41">
        <w:rPr>
          <w:rFonts w:ascii="Times New Roman" w:hAnsi="Times New Roman"/>
          <w:sz w:val="24"/>
          <w:szCs w:val="24"/>
        </w:rPr>
        <w:t>Codul</w:t>
      </w:r>
      <w:proofErr w:type="spellEnd"/>
      <w:r w:rsidRPr="00F44A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4A41">
        <w:rPr>
          <w:rFonts w:ascii="Times New Roman" w:hAnsi="Times New Roman"/>
          <w:sz w:val="24"/>
          <w:szCs w:val="24"/>
        </w:rPr>
        <w:t>administrativ</w:t>
      </w:r>
      <w:proofErr w:type="spellEnd"/>
      <w:r w:rsidRPr="00F44A41">
        <w:rPr>
          <w:rFonts w:ascii="Times New Roman" w:hAnsi="Times New Roman"/>
          <w:sz w:val="24"/>
          <w:szCs w:val="24"/>
        </w:rPr>
        <w:t xml:space="preserve">, </w:t>
      </w:r>
    </w:p>
    <w:bookmarkEnd w:id="0"/>
    <w:p w:rsidR="00960C26" w:rsidRPr="00264041" w:rsidRDefault="00960C26" w:rsidP="00960C26">
      <w:pPr>
        <w:jc w:val="center"/>
        <w:rPr>
          <w:b/>
        </w:rPr>
      </w:pPr>
      <w:r w:rsidRPr="00264041">
        <w:rPr>
          <w:b/>
        </w:rPr>
        <w:t>H O T Ă R Ă Ș T E :</w:t>
      </w:r>
    </w:p>
    <w:p w:rsidR="00960C26" w:rsidRPr="00F44A41" w:rsidRDefault="00960C26" w:rsidP="00960C26">
      <w:pPr>
        <w:jc w:val="center"/>
      </w:pPr>
    </w:p>
    <w:p w:rsidR="00960C26" w:rsidRDefault="00960C26" w:rsidP="00960C26">
      <w:pPr>
        <w:spacing w:line="276" w:lineRule="auto"/>
        <w:ind w:firstLine="720"/>
        <w:jc w:val="both"/>
      </w:pPr>
      <w:r w:rsidRPr="00F44A41">
        <w:rPr>
          <w:b/>
        </w:rPr>
        <w:t xml:space="preserve">Art.1. </w:t>
      </w:r>
      <w:r w:rsidRPr="00F44A41">
        <w:t xml:space="preserve">Se aprobă </w:t>
      </w:r>
      <w:r>
        <w:t xml:space="preserve">raportul de evaluare </w:t>
      </w:r>
      <w:r w:rsidRPr="00F44A41">
        <w:rPr>
          <w:lang w:val="fr-FR"/>
        </w:rPr>
        <w:t xml:space="preserve">a </w:t>
      </w:r>
      <w:proofErr w:type="spellStart"/>
      <w:r w:rsidRPr="00F44A41">
        <w:rPr>
          <w:lang w:val="fr-FR"/>
        </w:rPr>
        <w:t>performanţelor</w:t>
      </w:r>
      <w:proofErr w:type="spellEnd"/>
      <w:r w:rsidRPr="00F44A41">
        <w:rPr>
          <w:lang w:val="fr-FR"/>
        </w:rPr>
        <w:t xml:space="preserve"> </w:t>
      </w:r>
      <w:proofErr w:type="spellStart"/>
      <w:r w:rsidRPr="00F44A41">
        <w:rPr>
          <w:lang w:val="fr-FR"/>
        </w:rPr>
        <w:t>profesionale</w:t>
      </w:r>
      <w:proofErr w:type="spellEnd"/>
      <w:r w:rsidRPr="00F44A41">
        <w:rPr>
          <w:lang w:val="fr-FR"/>
        </w:rPr>
        <w:t xml:space="preserve"> </w:t>
      </w:r>
      <w:proofErr w:type="spellStart"/>
      <w:r w:rsidRPr="00F44A41">
        <w:rPr>
          <w:lang w:val="fr-FR"/>
        </w:rPr>
        <w:t>individuale</w:t>
      </w:r>
      <w:proofErr w:type="spellEnd"/>
      <w:r w:rsidRPr="00F44A41">
        <w:rPr>
          <w:lang w:val="fr-FR"/>
        </w:rPr>
        <w:t xml:space="preserve"> ale</w:t>
      </w:r>
      <w:r>
        <w:rPr>
          <w:lang w:val="fr-FR"/>
        </w:rPr>
        <w:t xml:space="preserve">  </w:t>
      </w:r>
      <w:proofErr w:type="spellStart"/>
      <w:r>
        <w:rPr>
          <w:lang w:val="fr-FR"/>
        </w:rPr>
        <w:t>S</w:t>
      </w:r>
      <w:r w:rsidRPr="00F44A41">
        <w:rPr>
          <w:lang w:val="fr-FR"/>
        </w:rPr>
        <w:t>ecretarului</w:t>
      </w:r>
      <w:proofErr w:type="spellEnd"/>
      <w:r w:rsidRPr="00F44A41">
        <w:rPr>
          <w:lang w:val="fr-FR"/>
        </w:rPr>
        <w:t xml:space="preserve"> </w:t>
      </w:r>
      <w:r>
        <w:rPr>
          <w:lang w:val="fr-FR"/>
        </w:rPr>
        <w:t xml:space="preserve">General al </w:t>
      </w:r>
      <w:proofErr w:type="spellStart"/>
      <w:r w:rsidRPr="00F44A41">
        <w:rPr>
          <w:lang w:val="fr-FR"/>
        </w:rPr>
        <w:t>Comunei</w:t>
      </w:r>
      <w:proofErr w:type="spellEnd"/>
      <w:r w:rsidRPr="00F44A41">
        <w:rPr>
          <w:lang w:val="fr-FR"/>
        </w:rPr>
        <w:t xml:space="preserve"> </w:t>
      </w:r>
      <w:proofErr w:type="spellStart"/>
      <w:r>
        <w:rPr>
          <w:lang w:val="fr-FR"/>
        </w:rPr>
        <w:t>Sfin</w:t>
      </w:r>
      <w:proofErr w:type="spellEnd"/>
      <w:r>
        <w:rPr>
          <w:lang w:val="fr-FR"/>
        </w:rPr>
        <w:t>țești</w:t>
      </w:r>
      <w:r w:rsidRPr="00F44A41">
        <w:rPr>
          <w:lang w:val="fr-FR"/>
        </w:rPr>
        <w:t xml:space="preserve">, </w:t>
      </w:r>
      <w:proofErr w:type="spellStart"/>
      <w:r w:rsidRPr="00F44A41">
        <w:rPr>
          <w:lang w:val="fr-FR"/>
        </w:rPr>
        <w:t>jud</w:t>
      </w:r>
      <w:proofErr w:type="spellEnd"/>
      <w:r w:rsidRPr="00F44A41">
        <w:rPr>
          <w:lang w:val="fr-FR"/>
        </w:rPr>
        <w:t xml:space="preserve">. Teleorman </w:t>
      </w:r>
      <w:proofErr w:type="spellStart"/>
      <w:r w:rsidRPr="00F44A41">
        <w:rPr>
          <w:lang w:val="fr-FR"/>
        </w:rPr>
        <w:t>pentru</w:t>
      </w:r>
      <w:proofErr w:type="spellEnd"/>
      <w:r w:rsidRPr="00F44A41">
        <w:rPr>
          <w:lang w:val="fr-FR"/>
        </w:rPr>
        <w:t xml:space="preserve"> </w:t>
      </w:r>
      <w:proofErr w:type="spellStart"/>
      <w:r w:rsidRPr="00F44A41">
        <w:rPr>
          <w:lang w:val="fr-FR"/>
        </w:rPr>
        <w:t>perioada</w:t>
      </w:r>
      <w:proofErr w:type="spellEnd"/>
      <w:r w:rsidRPr="00F44A41">
        <w:rPr>
          <w:lang w:val="fr-FR"/>
        </w:rPr>
        <w:t xml:space="preserve"> 1 </w:t>
      </w:r>
      <w:proofErr w:type="spellStart"/>
      <w:r w:rsidRPr="00F44A41">
        <w:rPr>
          <w:lang w:val="fr-FR"/>
        </w:rPr>
        <w:t>ianuarie</w:t>
      </w:r>
      <w:proofErr w:type="spellEnd"/>
      <w:r w:rsidRPr="00F44A41">
        <w:rPr>
          <w:lang w:val="fr-FR"/>
        </w:rPr>
        <w:t xml:space="preserve">  - 31 </w:t>
      </w:r>
      <w:proofErr w:type="spellStart"/>
      <w:r w:rsidRPr="00F44A41">
        <w:rPr>
          <w:lang w:val="fr-FR"/>
        </w:rPr>
        <w:t>decembrie</w:t>
      </w:r>
      <w:proofErr w:type="spellEnd"/>
      <w:r w:rsidRPr="00F44A41">
        <w:rPr>
          <w:lang w:val="fr-FR"/>
        </w:rPr>
        <w:t xml:space="preserve"> 202</w:t>
      </w:r>
      <w:r>
        <w:rPr>
          <w:lang w:val="fr-FR"/>
        </w:rPr>
        <w:t xml:space="preserve">2, </w:t>
      </w:r>
      <w:proofErr w:type="spellStart"/>
      <w:r>
        <w:rPr>
          <w:lang w:val="fr-FR"/>
        </w:rPr>
        <w:t>potrivit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anexei</w:t>
      </w:r>
      <w:proofErr w:type="spellEnd"/>
      <w:r>
        <w:rPr>
          <w:lang w:val="fr-FR"/>
        </w:rPr>
        <w:t xml:space="preserve"> care face parte </w:t>
      </w:r>
      <w:proofErr w:type="spellStart"/>
      <w:r>
        <w:rPr>
          <w:lang w:val="fr-FR"/>
        </w:rPr>
        <w:t>integrantă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prezenta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hotărâre</w:t>
      </w:r>
      <w:proofErr w:type="spellEnd"/>
      <w:r>
        <w:rPr>
          <w:lang w:val="fr-FR"/>
        </w:rPr>
        <w:t>.</w:t>
      </w:r>
    </w:p>
    <w:p w:rsidR="00960C26" w:rsidRDefault="00960C26" w:rsidP="00960C26">
      <w:pPr>
        <w:pStyle w:val="Default"/>
        <w:jc w:val="both"/>
        <w:rPr>
          <w:color w:val="auto"/>
        </w:rPr>
      </w:pPr>
    </w:p>
    <w:p w:rsidR="00960C26" w:rsidRDefault="00960C26" w:rsidP="00960C26">
      <w:pPr>
        <w:pStyle w:val="PlainText"/>
        <w:spacing w:line="276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Art. 2</w:t>
      </w:r>
      <w:r w:rsidRPr="00F44A41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F44A41">
        <w:rPr>
          <w:rFonts w:ascii="Times New Roman" w:hAnsi="Times New Roman"/>
          <w:noProof/>
          <w:sz w:val="24"/>
          <w:szCs w:val="24"/>
          <w:lang w:val="ro-RO"/>
        </w:rPr>
        <w:t xml:space="preserve">Prin grija Secretarului </w:t>
      </w:r>
      <w:r>
        <w:rPr>
          <w:rFonts w:ascii="Times New Roman" w:hAnsi="Times New Roman"/>
          <w:noProof/>
          <w:sz w:val="24"/>
          <w:szCs w:val="24"/>
          <w:lang w:val="ro-RO"/>
        </w:rPr>
        <w:t xml:space="preserve">general al </w:t>
      </w:r>
      <w:r w:rsidRPr="00F44A41">
        <w:rPr>
          <w:rFonts w:ascii="Times New Roman" w:hAnsi="Times New Roman"/>
          <w:noProof/>
          <w:sz w:val="24"/>
          <w:szCs w:val="24"/>
          <w:lang w:val="ro-RO"/>
        </w:rPr>
        <w:t xml:space="preserve">comunei prezenta hotărâre va fi transmisă </w:t>
      </w:r>
      <w:r>
        <w:rPr>
          <w:rFonts w:ascii="Times New Roman" w:hAnsi="Times New Roman"/>
          <w:noProof/>
          <w:sz w:val="24"/>
          <w:szCs w:val="24"/>
          <w:lang w:val="ro-RO"/>
        </w:rPr>
        <w:t>instituțiilor și personelor ineresate , in termenul prevăzut de lege .</w:t>
      </w:r>
    </w:p>
    <w:p w:rsidR="00960C26" w:rsidRPr="00F44A41" w:rsidRDefault="00960C26" w:rsidP="00960C26">
      <w:pPr>
        <w:pStyle w:val="PlainText"/>
        <w:spacing w:line="276" w:lineRule="auto"/>
        <w:ind w:firstLine="720"/>
        <w:jc w:val="both"/>
        <w:rPr>
          <w:lang w:val="ro-RO"/>
        </w:rPr>
      </w:pPr>
    </w:p>
    <w:p w:rsidR="00960C26" w:rsidRPr="00554C27" w:rsidRDefault="00960C26" w:rsidP="00960C26">
      <w:pPr>
        <w:pStyle w:val="NoSpacing"/>
        <w:rPr>
          <w:b/>
          <w:szCs w:val="24"/>
          <w:lang w:val="pt-BR"/>
        </w:rPr>
      </w:pPr>
      <w:r w:rsidRPr="00554C27">
        <w:rPr>
          <w:b/>
          <w:szCs w:val="24"/>
          <w:lang w:val="pt-BR"/>
        </w:rPr>
        <w:t xml:space="preserve">                        PREŞEDINTE DE ŞEDINŢĂ ,</w:t>
      </w:r>
    </w:p>
    <w:p w:rsidR="00960C26" w:rsidRPr="00554C27" w:rsidRDefault="00960C26" w:rsidP="00960C26">
      <w:pPr>
        <w:pStyle w:val="NoSpacing"/>
        <w:rPr>
          <w:b/>
          <w:szCs w:val="24"/>
          <w:u w:val="single"/>
        </w:rPr>
      </w:pPr>
      <w:r w:rsidRPr="00554C27">
        <w:rPr>
          <w:b/>
          <w:szCs w:val="24"/>
        </w:rPr>
        <w:t xml:space="preserve">                         </w:t>
      </w:r>
      <w:r>
        <w:rPr>
          <w:b/>
          <w:szCs w:val="24"/>
        </w:rPr>
        <w:t xml:space="preserve">     </w:t>
      </w:r>
      <w:r w:rsidRPr="00554C27">
        <w:rPr>
          <w:b/>
          <w:szCs w:val="24"/>
        </w:rPr>
        <w:t xml:space="preserve"> ISVORANU </w:t>
      </w:r>
      <w:r>
        <w:rPr>
          <w:b/>
          <w:szCs w:val="24"/>
        </w:rPr>
        <w:t>ION</w:t>
      </w:r>
      <w:r w:rsidRPr="00554C27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</w:t>
      </w:r>
      <w:r w:rsidRPr="00554C27">
        <w:rPr>
          <w:b/>
          <w:szCs w:val="24"/>
        </w:rPr>
        <w:t xml:space="preserve">           </w:t>
      </w:r>
      <w:r w:rsidRPr="00554C27">
        <w:rPr>
          <w:b/>
          <w:szCs w:val="24"/>
          <w:u w:val="single"/>
        </w:rPr>
        <w:t>Se contrasemnează pentru legalitate,</w:t>
      </w:r>
    </w:p>
    <w:p w:rsidR="00960C26" w:rsidRDefault="00960C26" w:rsidP="00960C26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54C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 xml:space="preserve">    Secretar General</w:t>
      </w:r>
    </w:p>
    <w:p w:rsidR="00960C26" w:rsidRDefault="00960C26" w:rsidP="00960C26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>Florescu Liliana Ionela</w:t>
      </w:r>
    </w:p>
    <w:p w:rsidR="00960C26" w:rsidRPr="00554C27" w:rsidRDefault="00960C26" w:rsidP="00960C26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554C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:rsidR="00F453CA" w:rsidRDefault="00960C26" w:rsidP="00F453CA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>Nr.</w:t>
      </w:r>
      <w:r w:rsidR="00F453CA">
        <w:rPr>
          <w:rFonts w:ascii="Times New Roman" w:hAnsi="Times New Roman"/>
          <w:b/>
          <w:sz w:val="24"/>
          <w:szCs w:val="24"/>
        </w:rPr>
        <w:t>16</w:t>
      </w:r>
      <w:r w:rsidRPr="00554C27">
        <w:rPr>
          <w:rFonts w:ascii="Times New Roman" w:hAnsi="Times New Roman"/>
          <w:b/>
          <w:sz w:val="24"/>
          <w:szCs w:val="24"/>
        </w:rPr>
        <w:t xml:space="preserve"> din </w:t>
      </w:r>
      <w:r w:rsidR="00F453CA">
        <w:rPr>
          <w:rFonts w:ascii="Times New Roman" w:hAnsi="Times New Roman"/>
          <w:b/>
          <w:sz w:val="24"/>
          <w:szCs w:val="24"/>
        </w:rPr>
        <w:t>07.03.2023</w:t>
      </w:r>
    </w:p>
    <w:p w:rsidR="00960C26" w:rsidRPr="00264041" w:rsidRDefault="00960C26" w:rsidP="00F453CA">
      <w:pPr>
        <w:pStyle w:val="Frspaiere"/>
        <w:rPr>
          <w:sz w:val="16"/>
          <w:szCs w:val="16"/>
        </w:rPr>
      </w:pPr>
      <w:r w:rsidRPr="00264041">
        <w:rPr>
          <w:sz w:val="16"/>
          <w:szCs w:val="16"/>
        </w:rPr>
        <w:t>Prezenta hotarare a fost adoptata cu un nr. de ____voturi , din care:____”pentru”, ____”impotriva”____”abtineri”, din numarul total de 9 consilieri  locali in functie din care _____prezenti</w:t>
      </w:r>
    </w:p>
    <w:p w:rsidR="00960C26" w:rsidRDefault="00960C26" w:rsidP="00960C26">
      <w:pPr>
        <w:pStyle w:val="NoSpacing"/>
        <w:rPr>
          <w:sz w:val="16"/>
          <w:szCs w:val="16"/>
        </w:rPr>
      </w:pPr>
    </w:p>
    <w:p w:rsidR="00960C26" w:rsidRDefault="00960C26" w:rsidP="00960C26">
      <w:pPr>
        <w:pStyle w:val="NoSpacing"/>
        <w:rPr>
          <w:sz w:val="16"/>
          <w:szCs w:val="16"/>
        </w:rPr>
      </w:pPr>
    </w:p>
    <w:p w:rsidR="00960C26" w:rsidRDefault="00960C26" w:rsidP="00960C26">
      <w:pPr>
        <w:pStyle w:val="NoSpacing"/>
        <w:rPr>
          <w:sz w:val="16"/>
          <w:szCs w:val="16"/>
        </w:rPr>
      </w:pPr>
    </w:p>
    <w:p w:rsidR="00CA5491" w:rsidRDefault="00CA5491" w:rsidP="00CA5491"/>
    <w:p w:rsidR="00CA5491" w:rsidRDefault="00CA5491" w:rsidP="00CA5491">
      <w:r>
        <w:t>CONSILIUL LOCAL SFINȚEȘTI                                                                       ANEXA</w:t>
      </w:r>
    </w:p>
    <w:p w:rsidR="00CA5491" w:rsidRPr="00712F5E" w:rsidRDefault="00CA5491" w:rsidP="00CA5491">
      <w:r>
        <w:t>JUDEȚUL TELEORMAN                                                                    La HCL nr.</w:t>
      </w:r>
      <w:r w:rsidR="00F453CA">
        <w:t xml:space="preserve">16 </w:t>
      </w:r>
      <w:r>
        <w:t>/</w:t>
      </w:r>
      <w:r w:rsidR="00F453CA">
        <w:t xml:space="preserve"> 07.03.2023</w:t>
      </w:r>
      <w:r w:rsidRPr="00712F5E">
        <w:t xml:space="preserve">                                                                    </w:t>
      </w:r>
    </w:p>
    <w:p w:rsidR="00CA5491" w:rsidRPr="00712F5E" w:rsidRDefault="00CA5491" w:rsidP="00CA5491">
      <w:r w:rsidRPr="00712F5E">
        <w:t xml:space="preserve"> </w:t>
      </w:r>
    </w:p>
    <w:p w:rsidR="00CA5491" w:rsidRPr="00712F5E" w:rsidRDefault="00CA5491" w:rsidP="00CA5491">
      <w:pPr>
        <w:jc w:val="center"/>
        <w:rPr>
          <w:b/>
        </w:rPr>
      </w:pPr>
      <w:r w:rsidRPr="00712F5E">
        <w:rPr>
          <w:b/>
        </w:rPr>
        <w:t>RAPORT DE EVALUARE</w:t>
      </w:r>
    </w:p>
    <w:p w:rsidR="00CA5491" w:rsidRPr="00712F5E" w:rsidRDefault="00CA5491" w:rsidP="00CA5491">
      <w:pPr>
        <w:jc w:val="center"/>
      </w:pPr>
      <w:r w:rsidRPr="00712F5E">
        <w:t xml:space="preserve">a performanţelor profesionale individuale </w:t>
      </w:r>
    </w:p>
    <w:p w:rsidR="00CA5491" w:rsidRPr="00712F5E" w:rsidRDefault="00CA5491" w:rsidP="00CA5491">
      <w:pPr>
        <w:jc w:val="center"/>
      </w:pP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6"/>
        <w:gridCol w:w="334"/>
        <w:gridCol w:w="739"/>
        <w:gridCol w:w="1911"/>
        <w:gridCol w:w="170"/>
        <w:gridCol w:w="350"/>
        <w:gridCol w:w="629"/>
        <w:gridCol w:w="170"/>
        <w:gridCol w:w="767"/>
        <w:gridCol w:w="8"/>
      </w:tblGrid>
      <w:tr w:rsidR="00CA5491" w:rsidRPr="00712F5E" w:rsidTr="0078773F">
        <w:trPr>
          <w:trHeight w:val="1110"/>
        </w:trPr>
        <w:tc>
          <w:tcPr>
            <w:tcW w:w="9814" w:type="dxa"/>
            <w:gridSpan w:val="10"/>
            <w:shd w:val="clear" w:color="auto" w:fill="auto"/>
          </w:tcPr>
          <w:p w:rsidR="00CA5491" w:rsidRPr="00712F5E" w:rsidRDefault="00CA5491" w:rsidP="0078773F">
            <w:pPr>
              <w:spacing w:line="360" w:lineRule="auto"/>
            </w:pPr>
            <w:r w:rsidRPr="00712F5E">
              <w:t xml:space="preserve">Numele şi prenumele funcţionarului public evaluat: </w:t>
            </w:r>
            <w:r>
              <w:rPr>
                <w:b/>
              </w:rPr>
              <w:t>_____________</w:t>
            </w:r>
          </w:p>
          <w:p w:rsidR="00CA5491" w:rsidRPr="00712F5E" w:rsidRDefault="00CA5491" w:rsidP="0078773F">
            <w:pPr>
              <w:spacing w:line="360" w:lineRule="auto"/>
              <w:rPr>
                <w:b/>
              </w:rPr>
            </w:pPr>
            <w:r w:rsidRPr="00712F5E">
              <w:t xml:space="preserve">Funcţia publică  </w:t>
            </w:r>
            <w:r w:rsidRPr="00712F5E">
              <w:rPr>
                <w:b/>
              </w:rPr>
              <w:t xml:space="preserve">SECRETARUL </w:t>
            </w:r>
            <w:r>
              <w:rPr>
                <w:b/>
              </w:rPr>
              <w:t xml:space="preserve">GENERAL </w:t>
            </w:r>
            <w:r w:rsidRPr="00712F5E">
              <w:rPr>
                <w:b/>
              </w:rPr>
              <w:t>UNITĂŢII ADMINISTRATIV-TERITORIALE</w:t>
            </w:r>
          </w:p>
        </w:tc>
      </w:tr>
      <w:tr w:rsidR="00CA5491" w:rsidRPr="00712F5E" w:rsidTr="0078773F">
        <w:trPr>
          <w:trHeight w:val="550"/>
        </w:trPr>
        <w:tc>
          <w:tcPr>
            <w:tcW w:w="9814" w:type="dxa"/>
            <w:gridSpan w:val="10"/>
            <w:shd w:val="clear" w:color="auto" w:fill="auto"/>
          </w:tcPr>
          <w:p w:rsidR="00CA5491" w:rsidRPr="00712F5E" w:rsidRDefault="00CA5491" w:rsidP="0078773F">
            <w:pPr>
              <w:spacing w:line="360" w:lineRule="auto"/>
            </w:pPr>
            <w:r>
              <w:t>Comisia de evaluare</w:t>
            </w:r>
            <w:r w:rsidRPr="00712F5E">
              <w:rPr>
                <w:b/>
              </w:rPr>
              <w:t xml:space="preserve">  </w:t>
            </w:r>
            <w:r>
              <w:rPr>
                <w:b/>
              </w:rPr>
              <w:t xml:space="preserve">Ceaușu Marian-Anișor , Niță Marian, Preda Ionel </w:t>
            </w:r>
          </w:p>
        </w:tc>
      </w:tr>
      <w:tr w:rsidR="00CA5491" w:rsidRPr="00712F5E" w:rsidTr="0078773F">
        <w:tc>
          <w:tcPr>
            <w:tcW w:w="9814" w:type="dxa"/>
            <w:gridSpan w:val="10"/>
            <w:shd w:val="clear" w:color="auto" w:fill="auto"/>
          </w:tcPr>
          <w:p w:rsidR="00CA5491" w:rsidRPr="00712F5E" w:rsidRDefault="00CA5491" w:rsidP="0078773F">
            <w:pPr>
              <w:spacing w:line="360" w:lineRule="auto"/>
            </w:pPr>
            <w:r w:rsidRPr="00712F5E">
              <w:t>Perioada evaluată: de la 01</w:t>
            </w:r>
            <w:r w:rsidRPr="00712F5E">
              <w:rPr>
                <w:b/>
              </w:rPr>
              <w:t>.</w:t>
            </w:r>
            <w:r w:rsidRPr="004D7D95">
              <w:t>01.202</w:t>
            </w:r>
            <w:r>
              <w:t>2</w:t>
            </w:r>
            <w:r w:rsidRPr="004D7D95">
              <w:t xml:space="preserve">  la  31.12.202</w:t>
            </w:r>
            <w:r>
              <w:t>2</w:t>
            </w:r>
          </w:p>
        </w:tc>
      </w:tr>
      <w:tr w:rsidR="00CA5491" w:rsidRPr="00712F5E" w:rsidTr="0078773F">
        <w:trPr>
          <w:trHeight w:val="830"/>
        </w:trPr>
        <w:tc>
          <w:tcPr>
            <w:tcW w:w="9814" w:type="dxa"/>
            <w:gridSpan w:val="10"/>
            <w:shd w:val="clear" w:color="auto" w:fill="auto"/>
          </w:tcPr>
          <w:p w:rsidR="00CA5491" w:rsidRPr="00712F5E" w:rsidRDefault="00CA5491" w:rsidP="0078773F">
            <w:r w:rsidRPr="00712F5E">
              <w:t>Programe de formare la care funcţionarul public evaluat a participat în prioada evaluată:</w:t>
            </w:r>
          </w:p>
          <w:p w:rsidR="00CA5491" w:rsidRPr="00712F5E" w:rsidRDefault="00CA5491" w:rsidP="0078773F">
            <w:r w:rsidRPr="00712F5E">
              <w:t xml:space="preserve">- </w:t>
            </w:r>
          </w:p>
        </w:tc>
      </w:tr>
      <w:tr w:rsidR="00CA5491" w:rsidRPr="00712F5E" w:rsidTr="0078773F">
        <w:trPr>
          <w:gridAfter w:val="1"/>
          <w:wAfter w:w="8" w:type="dxa"/>
        </w:trPr>
        <w:tc>
          <w:tcPr>
            <w:tcW w:w="5070" w:type="dxa"/>
            <w:gridSpan w:val="2"/>
            <w:shd w:val="clear" w:color="auto" w:fill="auto"/>
          </w:tcPr>
          <w:p w:rsidR="00CA5491" w:rsidRPr="00712F5E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  <w:r w:rsidRPr="00712F5E">
              <w:t>Obiective în perioada evaluată</w:t>
            </w:r>
          </w:p>
          <w:p w:rsidR="00CA5491" w:rsidRPr="00712F5E" w:rsidRDefault="00CA5491" w:rsidP="0078773F">
            <w:pPr>
              <w:jc w:val="center"/>
            </w:pPr>
          </w:p>
        </w:tc>
        <w:tc>
          <w:tcPr>
            <w:tcW w:w="739" w:type="dxa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>% din timp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>Indicatori de performanţă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>Realizat</w:t>
            </w:r>
          </w:p>
          <w:p w:rsidR="00CA5491" w:rsidRPr="00712F5E" w:rsidRDefault="00CA5491" w:rsidP="0078773F">
            <w:pPr>
              <w:jc w:val="center"/>
            </w:pPr>
            <w:r w:rsidRPr="00712F5E">
              <w:t>(pondere) %</w:t>
            </w:r>
          </w:p>
        </w:tc>
        <w:tc>
          <w:tcPr>
            <w:tcW w:w="767" w:type="dxa"/>
            <w:shd w:val="clear" w:color="auto" w:fill="auto"/>
          </w:tcPr>
          <w:p w:rsidR="00CA5491" w:rsidRPr="00712F5E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  <w:r w:rsidRPr="00712F5E">
              <w:t>Nota</w:t>
            </w:r>
          </w:p>
        </w:tc>
      </w:tr>
      <w:tr w:rsidR="00CA5491" w:rsidRPr="00712F5E" w:rsidTr="0078773F">
        <w:trPr>
          <w:gridAfter w:val="1"/>
          <w:wAfter w:w="8" w:type="dxa"/>
        </w:trPr>
        <w:tc>
          <w:tcPr>
            <w:tcW w:w="5070" w:type="dxa"/>
            <w:gridSpan w:val="2"/>
            <w:shd w:val="clear" w:color="auto" w:fill="auto"/>
          </w:tcPr>
          <w:p w:rsidR="00CA5491" w:rsidRPr="00712F5E" w:rsidRDefault="00CA5491" w:rsidP="0078773F">
            <w:pPr>
              <w:widowControl/>
              <w:numPr>
                <w:ilvl w:val="0"/>
                <w:numId w:val="3"/>
              </w:numPr>
              <w:suppressAutoHyphens w:val="0"/>
              <w:overflowPunct/>
              <w:autoSpaceDE/>
              <w:autoSpaceDN/>
              <w:adjustRightInd/>
              <w:ind w:left="142" w:firstLine="218"/>
              <w:jc w:val="both"/>
              <w:textAlignment w:val="auto"/>
            </w:pPr>
            <w:r w:rsidRPr="00712F5E">
              <w:t xml:space="preserve">Activitatea Consiliului local al comunei </w:t>
            </w:r>
            <w:r>
              <w:t>Nenciulești</w:t>
            </w:r>
            <w:r w:rsidRPr="00712F5E">
              <w:t xml:space="preserve"> – pregătirea şedinţelor: convocare, redactare proiecte de hotărâre, procese – verbale, asistenţă de specialitate, </w:t>
            </w:r>
          </w:p>
          <w:p w:rsidR="00CA5491" w:rsidRPr="00712F5E" w:rsidRDefault="00CA5491" w:rsidP="0078773F">
            <w:pPr>
              <w:ind w:left="360"/>
            </w:pPr>
          </w:p>
        </w:tc>
        <w:tc>
          <w:tcPr>
            <w:tcW w:w="739" w:type="dxa"/>
            <w:shd w:val="clear" w:color="auto" w:fill="auto"/>
          </w:tcPr>
          <w:p w:rsidR="00CA5491" w:rsidRDefault="00CA5491" w:rsidP="0078773F">
            <w:pPr>
              <w:jc w:val="center"/>
            </w:pPr>
          </w:p>
          <w:p w:rsidR="00CA5491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  <w:r>
              <w:t>20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>Număr ședințe</w:t>
            </w:r>
          </w:p>
          <w:p w:rsidR="00CA5491" w:rsidRPr="00712F5E" w:rsidRDefault="00CA5491" w:rsidP="0078773F">
            <w:pPr>
              <w:jc w:val="center"/>
            </w:pPr>
            <w:r w:rsidRPr="00712F5E">
              <w:t xml:space="preserve">Nr. Hotărâri </w:t>
            </w:r>
          </w:p>
          <w:p w:rsidR="00CA5491" w:rsidRPr="00712F5E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</w:p>
        </w:tc>
        <w:tc>
          <w:tcPr>
            <w:tcW w:w="1149" w:type="dxa"/>
            <w:gridSpan w:val="3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>
              <w:t>100</w:t>
            </w:r>
          </w:p>
        </w:tc>
        <w:tc>
          <w:tcPr>
            <w:tcW w:w="767" w:type="dxa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>
              <w:t>4,50</w:t>
            </w:r>
          </w:p>
        </w:tc>
      </w:tr>
      <w:tr w:rsidR="00CA5491" w:rsidRPr="00712F5E" w:rsidTr="0078773F">
        <w:trPr>
          <w:gridAfter w:val="1"/>
          <w:wAfter w:w="8" w:type="dxa"/>
        </w:trPr>
        <w:tc>
          <w:tcPr>
            <w:tcW w:w="5070" w:type="dxa"/>
            <w:gridSpan w:val="2"/>
            <w:shd w:val="clear" w:color="auto" w:fill="auto"/>
          </w:tcPr>
          <w:p w:rsidR="00CA5491" w:rsidRPr="00712F5E" w:rsidRDefault="00CA5491" w:rsidP="0078773F">
            <w:r w:rsidRPr="00712F5E">
              <w:t>2. Sprijin de specialitate în activitatea primarului (redactare şi avizare proiecte de dispoziţii, rapoarte de specialitate)</w:t>
            </w:r>
          </w:p>
        </w:tc>
        <w:tc>
          <w:tcPr>
            <w:tcW w:w="739" w:type="dxa"/>
            <w:shd w:val="clear" w:color="auto" w:fill="auto"/>
          </w:tcPr>
          <w:p w:rsidR="00CA5491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  <w:r>
              <w:t>20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CA5491" w:rsidRPr="00712F5E" w:rsidRDefault="00CA5491" w:rsidP="0078773F">
            <w:r w:rsidRPr="00712F5E">
              <w:t>Nr. dispoziții</w:t>
            </w:r>
          </w:p>
          <w:p w:rsidR="00CA5491" w:rsidRPr="00712F5E" w:rsidRDefault="00CA5491" w:rsidP="0078773F">
            <w:pPr>
              <w:jc w:val="center"/>
            </w:pPr>
          </w:p>
        </w:tc>
        <w:tc>
          <w:tcPr>
            <w:tcW w:w="1149" w:type="dxa"/>
            <w:gridSpan w:val="3"/>
            <w:shd w:val="clear" w:color="auto" w:fill="auto"/>
          </w:tcPr>
          <w:p w:rsidR="00CA5491" w:rsidRDefault="00CA5491" w:rsidP="0078773F">
            <w:pPr>
              <w:jc w:val="center"/>
            </w:pPr>
            <w:r>
              <w:t>100</w:t>
            </w:r>
          </w:p>
        </w:tc>
        <w:tc>
          <w:tcPr>
            <w:tcW w:w="767" w:type="dxa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>
              <w:t>4,50</w:t>
            </w:r>
          </w:p>
        </w:tc>
      </w:tr>
      <w:tr w:rsidR="00CA5491" w:rsidRPr="00712F5E" w:rsidTr="0078773F">
        <w:trPr>
          <w:gridAfter w:val="1"/>
          <w:wAfter w:w="8" w:type="dxa"/>
        </w:trPr>
        <w:tc>
          <w:tcPr>
            <w:tcW w:w="5070" w:type="dxa"/>
            <w:gridSpan w:val="2"/>
            <w:shd w:val="clear" w:color="auto" w:fill="auto"/>
          </w:tcPr>
          <w:p w:rsidR="00CA5491" w:rsidRPr="00712F5E" w:rsidRDefault="00CA5491" w:rsidP="0078773F">
            <w:r w:rsidRPr="00712F5E">
              <w:t>3. Activităţi specifice Legii nr.18/1991, Legii nr.1/200, Legii nr.247/2005, Lgii nr.10/2001, OG nr.28/208, legea nr.165/2013</w:t>
            </w:r>
          </w:p>
        </w:tc>
        <w:tc>
          <w:tcPr>
            <w:tcW w:w="739" w:type="dxa"/>
            <w:shd w:val="clear" w:color="auto" w:fill="auto"/>
          </w:tcPr>
          <w:p w:rsidR="00CA5491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  <w:r>
              <w:t>15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>Număr şedinţe</w:t>
            </w:r>
          </w:p>
          <w:p w:rsidR="00CA5491" w:rsidRPr="00712F5E" w:rsidRDefault="00CA5491" w:rsidP="0078773F">
            <w:pPr>
              <w:jc w:val="center"/>
            </w:pPr>
            <w:r w:rsidRPr="00712F5E">
              <w:t xml:space="preserve"> 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CA5491" w:rsidRDefault="00CA5491" w:rsidP="0078773F">
            <w:pPr>
              <w:jc w:val="center"/>
            </w:pPr>
            <w:r>
              <w:t>100</w:t>
            </w:r>
          </w:p>
        </w:tc>
        <w:tc>
          <w:tcPr>
            <w:tcW w:w="767" w:type="dxa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>
              <w:t>4,50</w:t>
            </w:r>
          </w:p>
        </w:tc>
      </w:tr>
      <w:tr w:rsidR="00CA5491" w:rsidRPr="00712F5E" w:rsidTr="0078773F">
        <w:trPr>
          <w:gridAfter w:val="1"/>
          <w:wAfter w:w="8" w:type="dxa"/>
        </w:trPr>
        <w:tc>
          <w:tcPr>
            <w:tcW w:w="5070" w:type="dxa"/>
            <w:gridSpan w:val="2"/>
            <w:shd w:val="clear" w:color="auto" w:fill="auto"/>
          </w:tcPr>
          <w:p w:rsidR="00CA5491" w:rsidRPr="00712F5E" w:rsidRDefault="00CA5491" w:rsidP="0078773F">
            <w:r w:rsidRPr="00712F5E">
              <w:t>4. Activităţi specifice Legii nr.119/1996 (stare civila)</w:t>
            </w:r>
          </w:p>
        </w:tc>
        <w:tc>
          <w:tcPr>
            <w:tcW w:w="739" w:type="dxa"/>
            <w:shd w:val="clear" w:color="auto" w:fill="auto"/>
          </w:tcPr>
          <w:p w:rsidR="00CA5491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  <w:r>
              <w:t>5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 xml:space="preserve">Nr. de acte de stare civilă înregistrate </w:t>
            </w:r>
          </w:p>
          <w:p w:rsidR="00CA5491" w:rsidRPr="00712F5E" w:rsidRDefault="00CA5491" w:rsidP="0078773F">
            <w:pPr>
              <w:jc w:val="center"/>
            </w:pPr>
          </w:p>
        </w:tc>
        <w:tc>
          <w:tcPr>
            <w:tcW w:w="1149" w:type="dxa"/>
            <w:gridSpan w:val="3"/>
            <w:shd w:val="clear" w:color="auto" w:fill="auto"/>
          </w:tcPr>
          <w:p w:rsidR="00CA5491" w:rsidRDefault="00CA5491" w:rsidP="0078773F">
            <w:pPr>
              <w:jc w:val="center"/>
            </w:pPr>
            <w:r>
              <w:t>100</w:t>
            </w:r>
          </w:p>
        </w:tc>
        <w:tc>
          <w:tcPr>
            <w:tcW w:w="767" w:type="dxa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>
              <w:t>4,50</w:t>
            </w:r>
          </w:p>
        </w:tc>
      </w:tr>
      <w:tr w:rsidR="00CA5491" w:rsidRPr="00712F5E" w:rsidTr="0078773F">
        <w:trPr>
          <w:gridAfter w:val="1"/>
          <w:wAfter w:w="8" w:type="dxa"/>
        </w:trPr>
        <w:tc>
          <w:tcPr>
            <w:tcW w:w="5070" w:type="dxa"/>
            <w:gridSpan w:val="2"/>
            <w:shd w:val="clear" w:color="auto" w:fill="auto"/>
          </w:tcPr>
          <w:p w:rsidR="00CA5491" w:rsidRPr="00712F5E" w:rsidRDefault="00CA5491" w:rsidP="0078773F">
            <w:r w:rsidRPr="00712F5E">
              <w:t>5. activități privind gestionarea resurselor umane</w:t>
            </w:r>
          </w:p>
        </w:tc>
        <w:tc>
          <w:tcPr>
            <w:tcW w:w="739" w:type="dxa"/>
            <w:shd w:val="clear" w:color="auto" w:fill="auto"/>
          </w:tcPr>
          <w:p w:rsidR="00CA5491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  <w:r>
              <w:t>5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 xml:space="preserve">Nr. dosare personal instrumentate – </w:t>
            </w:r>
          </w:p>
          <w:p w:rsidR="00CA5491" w:rsidRPr="00712F5E" w:rsidRDefault="00CA5491" w:rsidP="0078773F">
            <w:pPr>
              <w:jc w:val="center"/>
            </w:pPr>
          </w:p>
        </w:tc>
        <w:tc>
          <w:tcPr>
            <w:tcW w:w="1149" w:type="dxa"/>
            <w:gridSpan w:val="3"/>
            <w:shd w:val="clear" w:color="auto" w:fill="auto"/>
          </w:tcPr>
          <w:p w:rsidR="00CA5491" w:rsidRDefault="00CA5491" w:rsidP="0078773F">
            <w:pPr>
              <w:jc w:val="center"/>
            </w:pPr>
            <w:r>
              <w:t>100</w:t>
            </w:r>
          </w:p>
        </w:tc>
        <w:tc>
          <w:tcPr>
            <w:tcW w:w="767" w:type="dxa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>
              <w:t>4,50</w:t>
            </w:r>
          </w:p>
        </w:tc>
      </w:tr>
      <w:tr w:rsidR="00CA5491" w:rsidRPr="00712F5E" w:rsidTr="0078773F">
        <w:trPr>
          <w:gridAfter w:val="1"/>
          <w:wAfter w:w="8" w:type="dxa"/>
        </w:trPr>
        <w:tc>
          <w:tcPr>
            <w:tcW w:w="5070" w:type="dxa"/>
            <w:gridSpan w:val="2"/>
            <w:shd w:val="clear" w:color="auto" w:fill="auto"/>
          </w:tcPr>
          <w:p w:rsidR="00CA5491" w:rsidRPr="00712F5E" w:rsidRDefault="00CA5491" w:rsidP="0078773F">
            <w:r>
              <w:t>6</w:t>
            </w:r>
            <w:r w:rsidRPr="00712F5E">
              <w:t>. Coordonarea compartimentelor Registru Agricol, Cadastru şi, asistenţă Socială</w:t>
            </w:r>
          </w:p>
        </w:tc>
        <w:tc>
          <w:tcPr>
            <w:tcW w:w="739" w:type="dxa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>
              <w:t>15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 xml:space="preserve">Număr acte emise de compartimente şi contrasemnate de secretar – </w:t>
            </w:r>
          </w:p>
          <w:p w:rsidR="00CA5491" w:rsidRPr="00712F5E" w:rsidRDefault="00CA5491" w:rsidP="0078773F">
            <w:pPr>
              <w:jc w:val="center"/>
            </w:pPr>
          </w:p>
        </w:tc>
        <w:tc>
          <w:tcPr>
            <w:tcW w:w="1149" w:type="dxa"/>
            <w:gridSpan w:val="3"/>
            <w:shd w:val="clear" w:color="auto" w:fill="auto"/>
          </w:tcPr>
          <w:p w:rsidR="00CA5491" w:rsidRDefault="00CA5491" w:rsidP="0078773F">
            <w:pPr>
              <w:jc w:val="center"/>
            </w:pPr>
            <w:r>
              <w:t>100</w:t>
            </w:r>
          </w:p>
        </w:tc>
        <w:tc>
          <w:tcPr>
            <w:tcW w:w="767" w:type="dxa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>
              <w:t>4,50</w:t>
            </w:r>
          </w:p>
        </w:tc>
      </w:tr>
      <w:tr w:rsidR="00CA5491" w:rsidRPr="00712F5E" w:rsidTr="0078773F">
        <w:trPr>
          <w:gridAfter w:val="1"/>
          <w:wAfter w:w="8" w:type="dxa"/>
        </w:trPr>
        <w:tc>
          <w:tcPr>
            <w:tcW w:w="5070" w:type="dxa"/>
            <w:gridSpan w:val="2"/>
            <w:shd w:val="clear" w:color="auto" w:fill="auto"/>
          </w:tcPr>
          <w:p w:rsidR="00CA5491" w:rsidRPr="00712F5E" w:rsidRDefault="00CA5491" w:rsidP="0078773F">
            <w:r>
              <w:t>7</w:t>
            </w:r>
            <w:r w:rsidRPr="00712F5E">
              <w:t>. Corespondenţa şi comunicare cu Instituţia Prefectului şi cu celelalte instituţii descentralizate</w:t>
            </w:r>
          </w:p>
        </w:tc>
        <w:tc>
          <w:tcPr>
            <w:tcW w:w="739" w:type="dxa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>
              <w:t>15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>Respectare termene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CA5491" w:rsidRDefault="00CA5491" w:rsidP="0078773F">
            <w:pPr>
              <w:jc w:val="center"/>
            </w:pPr>
            <w:r>
              <w:t>100</w:t>
            </w:r>
          </w:p>
        </w:tc>
        <w:tc>
          <w:tcPr>
            <w:tcW w:w="767" w:type="dxa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>
              <w:t>4,50</w:t>
            </w:r>
          </w:p>
        </w:tc>
      </w:tr>
      <w:tr w:rsidR="00CA5491" w:rsidRPr="00712F5E" w:rsidTr="0078773F">
        <w:trPr>
          <w:gridAfter w:val="1"/>
          <w:wAfter w:w="8" w:type="dxa"/>
        </w:trPr>
        <w:tc>
          <w:tcPr>
            <w:tcW w:w="5070" w:type="dxa"/>
            <w:gridSpan w:val="2"/>
            <w:shd w:val="clear" w:color="auto" w:fill="auto"/>
          </w:tcPr>
          <w:p w:rsidR="00CA5491" w:rsidRPr="00712F5E" w:rsidRDefault="00CA5491" w:rsidP="0078773F">
            <w:r>
              <w:lastRenderedPageBreak/>
              <w:t>8</w:t>
            </w:r>
            <w:r w:rsidRPr="00712F5E">
              <w:t>. alte atribuții prevăzute de legi speciale</w:t>
            </w:r>
          </w:p>
        </w:tc>
        <w:tc>
          <w:tcPr>
            <w:tcW w:w="739" w:type="dxa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>
              <w:t xml:space="preserve"> 5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>Respectare termene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CA5491" w:rsidRDefault="00CA5491" w:rsidP="0078773F">
            <w:pPr>
              <w:jc w:val="center"/>
            </w:pPr>
            <w:r>
              <w:t>100</w:t>
            </w:r>
          </w:p>
        </w:tc>
        <w:tc>
          <w:tcPr>
            <w:tcW w:w="767" w:type="dxa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>
              <w:t xml:space="preserve">4,50 </w:t>
            </w:r>
          </w:p>
        </w:tc>
      </w:tr>
      <w:tr w:rsidR="00CA5491" w:rsidRPr="00712F5E" w:rsidTr="0078773F">
        <w:trPr>
          <w:gridAfter w:val="1"/>
          <w:wAfter w:w="8" w:type="dxa"/>
        </w:trPr>
        <w:tc>
          <w:tcPr>
            <w:tcW w:w="5070" w:type="dxa"/>
            <w:gridSpan w:val="2"/>
            <w:shd w:val="clear" w:color="auto" w:fill="auto"/>
          </w:tcPr>
          <w:p w:rsidR="00CA5491" w:rsidRPr="00712F5E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  <w:r w:rsidRPr="00712F5E">
              <w:t>Obiective revizuite în perioada evaluată</w:t>
            </w:r>
          </w:p>
          <w:p w:rsidR="00CA5491" w:rsidRPr="00712F5E" w:rsidRDefault="00CA5491" w:rsidP="0078773F">
            <w:pPr>
              <w:jc w:val="center"/>
            </w:pPr>
          </w:p>
        </w:tc>
        <w:tc>
          <w:tcPr>
            <w:tcW w:w="739" w:type="dxa"/>
            <w:shd w:val="clear" w:color="auto" w:fill="auto"/>
          </w:tcPr>
          <w:p w:rsidR="00CA5491" w:rsidRPr="00712F5E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  <w:r w:rsidRPr="00712F5E">
              <w:rPr>
                <w:lang w:val="es-ES"/>
              </w:rPr>
              <w:t>%</w:t>
            </w:r>
            <w:r w:rsidRPr="00712F5E">
              <w:t xml:space="preserve"> din timp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CA5491" w:rsidRPr="00712F5E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  <w:r w:rsidRPr="00712F5E">
              <w:t>Indicatori de performanţă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CA5491" w:rsidRPr="00712F5E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  <w:r w:rsidRPr="00712F5E">
              <w:t>Realizat</w:t>
            </w:r>
          </w:p>
          <w:p w:rsidR="00CA5491" w:rsidRPr="00712F5E" w:rsidRDefault="00CA5491" w:rsidP="0078773F">
            <w:pPr>
              <w:jc w:val="center"/>
              <w:rPr>
                <w:lang w:val="es-ES"/>
              </w:rPr>
            </w:pPr>
            <w:r w:rsidRPr="00712F5E">
              <w:t xml:space="preserve">(pondere) </w:t>
            </w:r>
            <w:r w:rsidRPr="00712F5E">
              <w:rPr>
                <w:lang w:val="es-ES"/>
              </w:rPr>
              <w:t>%</w:t>
            </w:r>
          </w:p>
        </w:tc>
        <w:tc>
          <w:tcPr>
            <w:tcW w:w="767" w:type="dxa"/>
            <w:shd w:val="clear" w:color="auto" w:fill="auto"/>
          </w:tcPr>
          <w:p w:rsidR="00CA5491" w:rsidRPr="00712F5E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  <w:r w:rsidRPr="00712F5E">
              <w:t>Nota</w:t>
            </w:r>
          </w:p>
        </w:tc>
      </w:tr>
      <w:tr w:rsidR="00CA5491" w:rsidRPr="00712F5E" w:rsidTr="0078773F">
        <w:tc>
          <w:tcPr>
            <w:tcW w:w="9814" w:type="dxa"/>
            <w:gridSpan w:val="10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>NU A FOST CAZUL</w:t>
            </w:r>
          </w:p>
        </w:tc>
      </w:tr>
      <w:tr w:rsidR="00CA5491" w:rsidRPr="00712F5E" w:rsidTr="0078773F">
        <w:trPr>
          <w:trHeight w:val="872"/>
        </w:trPr>
        <w:tc>
          <w:tcPr>
            <w:tcW w:w="9814" w:type="dxa"/>
            <w:gridSpan w:val="10"/>
            <w:shd w:val="clear" w:color="auto" w:fill="auto"/>
          </w:tcPr>
          <w:p w:rsidR="00CA5491" w:rsidRDefault="00CA5491" w:rsidP="0078773F">
            <w:pPr>
              <w:jc w:val="center"/>
              <w:rPr>
                <w:b/>
              </w:rPr>
            </w:pPr>
            <w:r w:rsidRPr="00712F5E">
              <w:rPr>
                <w:b/>
              </w:rPr>
              <w:t>Nota finală pentru îndeplinirea obiectivelor:</w:t>
            </w:r>
            <w:r>
              <w:rPr>
                <w:b/>
              </w:rPr>
              <w:t>4,50</w:t>
            </w:r>
          </w:p>
          <w:p w:rsidR="00CA5491" w:rsidRDefault="00CA5491" w:rsidP="0078773F">
            <w:pPr>
              <w:jc w:val="center"/>
              <w:rPr>
                <w:b/>
              </w:rPr>
            </w:pPr>
          </w:p>
          <w:p w:rsidR="00CA5491" w:rsidRDefault="00CA5491" w:rsidP="0078773F">
            <w:pPr>
              <w:jc w:val="center"/>
              <w:rPr>
                <w:b/>
              </w:rPr>
            </w:pPr>
          </w:p>
          <w:p w:rsidR="00CA5491" w:rsidRPr="00712F5E" w:rsidRDefault="00CA5491" w:rsidP="0078773F">
            <w:pPr>
              <w:jc w:val="center"/>
              <w:rPr>
                <w:b/>
              </w:rPr>
            </w:pPr>
          </w:p>
        </w:tc>
      </w:tr>
      <w:tr w:rsidR="00CA5491" w:rsidRPr="00712F5E" w:rsidTr="0078773F">
        <w:tc>
          <w:tcPr>
            <w:tcW w:w="4736" w:type="dxa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>Criterii de performanţă utilizate în evaluare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>Nota</w:t>
            </w:r>
          </w:p>
        </w:tc>
        <w:tc>
          <w:tcPr>
            <w:tcW w:w="4005" w:type="dxa"/>
            <w:gridSpan w:val="7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>Comentarii</w:t>
            </w:r>
          </w:p>
        </w:tc>
      </w:tr>
      <w:tr w:rsidR="00CA5491" w:rsidRPr="00712F5E" w:rsidTr="0078773F">
        <w:trPr>
          <w:gridAfter w:val="1"/>
          <w:wAfter w:w="8" w:type="dxa"/>
        </w:trPr>
        <w:tc>
          <w:tcPr>
            <w:tcW w:w="4736" w:type="dxa"/>
            <w:shd w:val="clear" w:color="auto" w:fill="auto"/>
          </w:tcPr>
          <w:p w:rsidR="00CA5491" w:rsidRPr="00564AA6" w:rsidRDefault="00CA5491" w:rsidP="0078773F">
            <w:r w:rsidRPr="00564AA6">
              <w:t>1.</w:t>
            </w:r>
            <w:r w:rsidRPr="002A6824">
              <w:t>Capacitatea de a organiza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rPr>
          <w:gridAfter w:val="1"/>
          <w:wAfter w:w="8" w:type="dxa"/>
        </w:trPr>
        <w:tc>
          <w:tcPr>
            <w:tcW w:w="4736" w:type="dxa"/>
            <w:shd w:val="clear" w:color="auto" w:fill="auto"/>
          </w:tcPr>
          <w:p w:rsidR="00CA5491" w:rsidRPr="00564AA6" w:rsidRDefault="00CA5491" w:rsidP="0078773F">
            <w:r w:rsidRPr="00564AA6">
              <w:t>2.</w:t>
            </w:r>
            <w:r w:rsidRPr="002A6824">
              <w:t>Capacitatea de a conduce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rPr>
          <w:gridAfter w:val="1"/>
          <w:wAfter w:w="8" w:type="dxa"/>
        </w:trPr>
        <w:tc>
          <w:tcPr>
            <w:tcW w:w="4736" w:type="dxa"/>
            <w:shd w:val="clear" w:color="auto" w:fill="auto"/>
          </w:tcPr>
          <w:p w:rsidR="00CA5491" w:rsidRPr="00564AA6" w:rsidRDefault="00CA5491" w:rsidP="0078773F">
            <w:r w:rsidRPr="00564AA6">
              <w:t>3.</w:t>
            </w:r>
            <w:r w:rsidRPr="002A6824">
              <w:t>Capacitatea de coordonare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rPr>
          <w:gridAfter w:val="1"/>
          <w:wAfter w:w="8" w:type="dxa"/>
        </w:trPr>
        <w:tc>
          <w:tcPr>
            <w:tcW w:w="4736" w:type="dxa"/>
            <w:shd w:val="clear" w:color="auto" w:fill="auto"/>
          </w:tcPr>
          <w:p w:rsidR="00CA5491" w:rsidRPr="00564AA6" w:rsidRDefault="00CA5491" w:rsidP="0078773F">
            <w:r w:rsidRPr="00564AA6">
              <w:t>4.</w:t>
            </w:r>
            <w:r w:rsidRPr="002C4957">
              <w:t>Capacitatea de control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rPr>
          <w:gridAfter w:val="1"/>
          <w:wAfter w:w="8" w:type="dxa"/>
        </w:trPr>
        <w:tc>
          <w:tcPr>
            <w:tcW w:w="4736" w:type="dxa"/>
            <w:shd w:val="clear" w:color="auto" w:fill="auto"/>
          </w:tcPr>
          <w:p w:rsidR="00CA5491" w:rsidRPr="00564AA6" w:rsidRDefault="00CA5491" w:rsidP="0078773F">
            <w:r w:rsidRPr="00564AA6">
              <w:t>5.</w:t>
            </w:r>
            <w:r w:rsidRPr="002C4957">
              <w:t>Capacitatea de a obține</w:t>
            </w:r>
            <w:r>
              <w:t xml:space="preserve"> </w:t>
            </w:r>
            <w:r w:rsidRPr="002C4957">
              <w:t>cele</w:t>
            </w:r>
            <w:r>
              <w:t xml:space="preserve"> </w:t>
            </w:r>
            <w:r w:rsidRPr="002C4957">
              <w:t>mai</w:t>
            </w:r>
            <w:r>
              <w:t xml:space="preserve"> </w:t>
            </w:r>
            <w:r w:rsidRPr="002C4957">
              <w:t>bune</w:t>
            </w:r>
            <w:r>
              <w:t xml:space="preserve"> </w:t>
            </w:r>
            <w:r w:rsidRPr="002C4957">
              <w:t>rezultate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rPr>
          <w:gridAfter w:val="1"/>
          <w:wAfter w:w="8" w:type="dxa"/>
        </w:trPr>
        <w:tc>
          <w:tcPr>
            <w:tcW w:w="4736" w:type="dxa"/>
            <w:shd w:val="clear" w:color="auto" w:fill="auto"/>
          </w:tcPr>
          <w:p w:rsidR="00CA5491" w:rsidRPr="00564AA6" w:rsidRDefault="00CA5491" w:rsidP="0078773F">
            <w:r w:rsidRPr="00564AA6">
              <w:t>6.</w:t>
            </w:r>
            <w:r w:rsidRPr="002C4957">
              <w:t>Competența</w:t>
            </w:r>
            <w:r>
              <w:t xml:space="preserve"> </w:t>
            </w:r>
            <w:r w:rsidRPr="002C4957">
              <w:t>decizională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rPr>
          <w:gridAfter w:val="1"/>
          <w:wAfter w:w="8" w:type="dxa"/>
        </w:trPr>
        <w:tc>
          <w:tcPr>
            <w:tcW w:w="4736" w:type="dxa"/>
            <w:shd w:val="clear" w:color="auto" w:fill="auto"/>
          </w:tcPr>
          <w:p w:rsidR="00CA5491" w:rsidRPr="00564AA6" w:rsidRDefault="00CA5491" w:rsidP="0078773F">
            <w:r w:rsidRPr="00564AA6">
              <w:t>7.</w:t>
            </w:r>
            <w:r w:rsidRPr="002C4957">
              <w:t>Capacitatea de a delega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rPr>
          <w:gridAfter w:val="1"/>
          <w:wAfter w:w="8" w:type="dxa"/>
        </w:trPr>
        <w:tc>
          <w:tcPr>
            <w:tcW w:w="4736" w:type="dxa"/>
            <w:shd w:val="clear" w:color="auto" w:fill="auto"/>
          </w:tcPr>
          <w:p w:rsidR="00CA5491" w:rsidRPr="00564AA6" w:rsidRDefault="00CA5491" w:rsidP="0078773F">
            <w:r w:rsidRPr="00564AA6">
              <w:t>8.</w:t>
            </w:r>
            <w:r w:rsidRPr="002C4957">
              <w:t>Abilități</w:t>
            </w:r>
            <w:r>
              <w:t xml:space="preserve"> </w:t>
            </w:r>
            <w:r w:rsidRPr="002C4957">
              <w:t>în</w:t>
            </w:r>
            <w:r>
              <w:t xml:space="preserve"> </w:t>
            </w:r>
            <w:r w:rsidRPr="002C4957">
              <w:t>gestionarea</w:t>
            </w:r>
            <w:r>
              <w:t xml:space="preserve"> </w:t>
            </w:r>
            <w:r w:rsidRPr="002C4957">
              <w:t>resurselor</w:t>
            </w:r>
            <w:r>
              <w:t xml:space="preserve"> </w:t>
            </w:r>
            <w:r w:rsidRPr="002C4957">
              <w:t>umane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rPr>
          <w:gridAfter w:val="1"/>
          <w:wAfter w:w="8" w:type="dxa"/>
        </w:trPr>
        <w:tc>
          <w:tcPr>
            <w:tcW w:w="4736" w:type="dxa"/>
            <w:shd w:val="clear" w:color="auto" w:fill="auto"/>
          </w:tcPr>
          <w:p w:rsidR="00CA5491" w:rsidRPr="00564AA6" w:rsidRDefault="00CA5491" w:rsidP="0078773F">
            <w:r w:rsidRPr="00564AA6">
              <w:t>9.</w:t>
            </w:r>
            <w:r w:rsidRPr="002C4957">
              <w:t>Capacitatea de a dezvolta</w:t>
            </w:r>
            <w:r>
              <w:t xml:space="preserve"> </w:t>
            </w:r>
            <w:r w:rsidRPr="002C4957">
              <w:t>abilitățile</w:t>
            </w:r>
            <w:r>
              <w:t xml:space="preserve"> </w:t>
            </w:r>
            <w:r w:rsidRPr="002C4957">
              <w:t>personalului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rPr>
          <w:gridAfter w:val="1"/>
          <w:wAfter w:w="8" w:type="dxa"/>
        </w:trPr>
        <w:tc>
          <w:tcPr>
            <w:tcW w:w="4736" w:type="dxa"/>
            <w:shd w:val="clear" w:color="auto" w:fill="auto"/>
          </w:tcPr>
          <w:p w:rsidR="00CA5491" w:rsidRPr="00564AA6" w:rsidRDefault="00CA5491" w:rsidP="0078773F">
            <w:r w:rsidRPr="00564AA6">
              <w:t>10.</w:t>
            </w:r>
            <w:r w:rsidRPr="002A6824">
              <w:t>Abilități de mediere</w:t>
            </w:r>
            <w:r>
              <w:t xml:space="preserve"> </w:t>
            </w:r>
            <w:r w:rsidRPr="002A6824">
              <w:t>și</w:t>
            </w:r>
            <w:r>
              <w:t xml:space="preserve"> </w:t>
            </w:r>
            <w:r w:rsidRPr="002A6824">
              <w:t>negociere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rPr>
          <w:gridAfter w:val="1"/>
          <w:wAfter w:w="8" w:type="dxa"/>
          <w:trHeight w:val="812"/>
        </w:trPr>
        <w:tc>
          <w:tcPr>
            <w:tcW w:w="4736" w:type="dxa"/>
            <w:shd w:val="clear" w:color="auto" w:fill="auto"/>
          </w:tcPr>
          <w:p w:rsidR="00CA5491" w:rsidRPr="00564AA6" w:rsidRDefault="00CA5491" w:rsidP="0078773F">
            <w:r>
              <w:t xml:space="preserve">11. </w:t>
            </w:r>
            <w:r w:rsidRPr="002A6824">
              <w:t>Obiectivitate</w:t>
            </w:r>
            <w:r>
              <w:t xml:space="preserve"> </w:t>
            </w:r>
            <w:r w:rsidRPr="002A6824">
              <w:t>în apreciere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rPr>
          <w:gridAfter w:val="1"/>
          <w:wAfter w:w="8" w:type="dxa"/>
          <w:trHeight w:val="812"/>
        </w:trPr>
        <w:tc>
          <w:tcPr>
            <w:tcW w:w="4736" w:type="dxa"/>
            <w:shd w:val="clear" w:color="auto" w:fill="auto"/>
          </w:tcPr>
          <w:p w:rsidR="00CA5491" w:rsidRPr="002C4957" w:rsidRDefault="00CA5491" w:rsidP="0078773F">
            <w:r w:rsidRPr="002C4957">
              <w:t>1</w:t>
            </w:r>
            <w:r>
              <w:t>2</w:t>
            </w:r>
            <w:r w:rsidRPr="002C4957">
              <w:t>. Capacitate de implementare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rPr>
          <w:gridAfter w:val="1"/>
          <w:wAfter w:w="8" w:type="dxa"/>
          <w:trHeight w:val="812"/>
        </w:trPr>
        <w:tc>
          <w:tcPr>
            <w:tcW w:w="4736" w:type="dxa"/>
            <w:shd w:val="clear" w:color="auto" w:fill="auto"/>
          </w:tcPr>
          <w:p w:rsidR="00CA5491" w:rsidRPr="002C4957" w:rsidRDefault="00CA5491" w:rsidP="0078773F">
            <w:r>
              <w:t>13</w:t>
            </w:r>
            <w:r w:rsidRPr="002C4957">
              <w:t>. Capacitatea de a rezolva</w:t>
            </w:r>
            <w:r>
              <w:t xml:space="preserve"> eficient </w:t>
            </w:r>
            <w:r w:rsidRPr="002C4957">
              <w:t>problemele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rPr>
          <w:gridAfter w:val="1"/>
          <w:wAfter w:w="8" w:type="dxa"/>
          <w:trHeight w:val="812"/>
        </w:trPr>
        <w:tc>
          <w:tcPr>
            <w:tcW w:w="4736" w:type="dxa"/>
            <w:shd w:val="clear" w:color="auto" w:fill="auto"/>
          </w:tcPr>
          <w:p w:rsidR="00CA5491" w:rsidRPr="002C4957" w:rsidRDefault="00CA5491" w:rsidP="0078773F">
            <w:r>
              <w:t>14</w:t>
            </w:r>
            <w:r w:rsidRPr="002C4957">
              <w:t>. Capacitatea de asumare a responsabilităților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rPr>
          <w:gridAfter w:val="1"/>
          <w:wAfter w:w="8" w:type="dxa"/>
          <w:trHeight w:val="812"/>
        </w:trPr>
        <w:tc>
          <w:tcPr>
            <w:tcW w:w="4736" w:type="dxa"/>
            <w:shd w:val="clear" w:color="auto" w:fill="auto"/>
          </w:tcPr>
          <w:p w:rsidR="00CA5491" w:rsidRDefault="00CA5491" w:rsidP="0078773F">
            <w:r>
              <w:t>15</w:t>
            </w:r>
            <w:r w:rsidRPr="002C4957">
              <w:t>. Capacitatea de autoperfecționare</w:t>
            </w:r>
            <w:r>
              <w:t xml:space="preserve"> </w:t>
            </w:r>
            <w:r w:rsidRPr="002C4957">
              <w:t>și de valorificare a experienței</w:t>
            </w:r>
            <w:r>
              <w:t xml:space="preserve"> </w:t>
            </w:r>
            <w:r w:rsidRPr="002C4957">
              <w:t>dobândite</w:t>
            </w:r>
          </w:p>
          <w:p w:rsidR="00CA5491" w:rsidRPr="002C4957" w:rsidRDefault="00CA5491" w:rsidP="0078773F"/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rPr>
          <w:gridAfter w:val="1"/>
          <w:wAfter w:w="8" w:type="dxa"/>
          <w:trHeight w:val="812"/>
        </w:trPr>
        <w:tc>
          <w:tcPr>
            <w:tcW w:w="4736" w:type="dxa"/>
            <w:shd w:val="clear" w:color="auto" w:fill="auto"/>
          </w:tcPr>
          <w:p w:rsidR="00CA5491" w:rsidRPr="002C4957" w:rsidRDefault="00CA5491" w:rsidP="0078773F">
            <w:r>
              <w:t>16</w:t>
            </w:r>
            <w:r w:rsidRPr="002C4957">
              <w:t>. Capacitatea de analiză</w:t>
            </w:r>
            <w:r>
              <w:t xml:space="preserve"> </w:t>
            </w:r>
            <w:r w:rsidRPr="002C4957">
              <w:t>și</w:t>
            </w:r>
            <w:r>
              <w:t xml:space="preserve"> </w:t>
            </w:r>
            <w:r w:rsidRPr="002C4957">
              <w:t>sinteză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rPr>
          <w:gridAfter w:val="1"/>
          <w:wAfter w:w="8" w:type="dxa"/>
          <w:trHeight w:val="812"/>
        </w:trPr>
        <w:tc>
          <w:tcPr>
            <w:tcW w:w="4736" w:type="dxa"/>
            <w:shd w:val="clear" w:color="auto" w:fill="auto"/>
          </w:tcPr>
          <w:p w:rsidR="00CA5491" w:rsidRPr="002C4957" w:rsidRDefault="00CA5491" w:rsidP="0078773F">
            <w:r>
              <w:t>17</w:t>
            </w:r>
            <w:r w:rsidRPr="002C4957">
              <w:t>. Creativitate</w:t>
            </w:r>
            <w:r>
              <w:t xml:space="preserve"> </w:t>
            </w:r>
            <w:r w:rsidRPr="002C4957">
              <w:t>și spirit de inițiativă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rPr>
          <w:gridAfter w:val="1"/>
          <w:wAfter w:w="8" w:type="dxa"/>
          <w:trHeight w:val="812"/>
        </w:trPr>
        <w:tc>
          <w:tcPr>
            <w:tcW w:w="4736" w:type="dxa"/>
            <w:shd w:val="clear" w:color="auto" w:fill="auto"/>
          </w:tcPr>
          <w:p w:rsidR="00CA5491" w:rsidRPr="002C4957" w:rsidRDefault="00CA5491" w:rsidP="0078773F">
            <w:r>
              <w:lastRenderedPageBreak/>
              <w:t>18</w:t>
            </w:r>
            <w:r w:rsidRPr="002C4957">
              <w:t>. Capacitatea de planificare</w:t>
            </w:r>
            <w:r>
              <w:t xml:space="preserve"> </w:t>
            </w:r>
            <w:r w:rsidRPr="002C4957">
              <w:t>și de a acționa strategic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rPr>
          <w:gridAfter w:val="1"/>
          <w:wAfter w:w="8" w:type="dxa"/>
          <w:trHeight w:val="812"/>
        </w:trPr>
        <w:tc>
          <w:tcPr>
            <w:tcW w:w="4736" w:type="dxa"/>
            <w:shd w:val="clear" w:color="auto" w:fill="auto"/>
          </w:tcPr>
          <w:p w:rsidR="00CA5491" w:rsidRDefault="00CA5491" w:rsidP="0078773F">
            <w:r>
              <w:t>19.</w:t>
            </w:r>
            <w:r w:rsidRPr="002C4957">
              <w:t>Competența</w:t>
            </w:r>
            <w:r>
              <w:t xml:space="preserve"> </w:t>
            </w:r>
            <w:r w:rsidRPr="002C4957">
              <w:t>în</w:t>
            </w:r>
            <w:r>
              <w:t xml:space="preserve"> </w:t>
            </w:r>
            <w:r w:rsidRPr="002C4957">
              <w:t>gestionarea</w:t>
            </w:r>
            <w:r>
              <w:t xml:space="preserve"> </w:t>
            </w:r>
            <w:r w:rsidRPr="002C4957">
              <w:t>resurselor</w:t>
            </w:r>
            <w:r>
              <w:t xml:space="preserve"> </w:t>
            </w:r>
            <w:r w:rsidRPr="002C4957">
              <w:t>alocate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rPr>
          <w:gridAfter w:val="1"/>
          <w:wAfter w:w="8" w:type="dxa"/>
          <w:trHeight w:val="812"/>
        </w:trPr>
        <w:tc>
          <w:tcPr>
            <w:tcW w:w="4736" w:type="dxa"/>
            <w:shd w:val="clear" w:color="auto" w:fill="auto"/>
          </w:tcPr>
          <w:p w:rsidR="00CA5491" w:rsidRPr="002C4957" w:rsidRDefault="00CA5491" w:rsidP="0078773F">
            <w:r>
              <w:t>20</w:t>
            </w:r>
            <w:r w:rsidRPr="002C4957">
              <w:t>. Creativitate</w:t>
            </w:r>
            <w:r>
              <w:t xml:space="preserve"> </w:t>
            </w:r>
            <w:r w:rsidRPr="002C4957">
              <w:t>și spirit de inițiativă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564AA6" w:rsidRDefault="00CA5491" w:rsidP="0078773F">
            <w:r>
              <w:t>4,90</w:t>
            </w:r>
          </w:p>
        </w:tc>
        <w:tc>
          <w:tcPr>
            <w:tcW w:w="1911" w:type="dxa"/>
            <w:shd w:val="clear" w:color="auto" w:fill="auto"/>
          </w:tcPr>
          <w:p w:rsidR="00CA5491" w:rsidRPr="00564AA6" w:rsidRDefault="00CA5491" w:rsidP="0078773F"/>
        </w:tc>
        <w:tc>
          <w:tcPr>
            <w:tcW w:w="1149" w:type="dxa"/>
            <w:gridSpan w:val="3"/>
            <w:shd w:val="clear" w:color="auto" w:fill="auto"/>
          </w:tcPr>
          <w:p w:rsidR="00CA5491" w:rsidRPr="00564AA6" w:rsidRDefault="00CA5491" w:rsidP="0078773F"/>
        </w:tc>
        <w:tc>
          <w:tcPr>
            <w:tcW w:w="937" w:type="dxa"/>
            <w:gridSpan w:val="2"/>
            <w:shd w:val="clear" w:color="auto" w:fill="auto"/>
          </w:tcPr>
          <w:p w:rsidR="00CA5491" w:rsidRPr="00564AA6" w:rsidRDefault="00CA5491" w:rsidP="0078773F"/>
        </w:tc>
      </w:tr>
      <w:tr w:rsidR="00CA5491" w:rsidRPr="00712F5E" w:rsidTr="0078773F">
        <w:tc>
          <w:tcPr>
            <w:tcW w:w="9814" w:type="dxa"/>
            <w:gridSpan w:val="10"/>
            <w:shd w:val="clear" w:color="auto" w:fill="auto"/>
          </w:tcPr>
          <w:p w:rsidR="00CA5491" w:rsidRPr="00712F5E" w:rsidRDefault="00CA5491" w:rsidP="0078773F">
            <w:pPr>
              <w:jc w:val="center"/>
              <w:rPr>
                <w:b/>
              </w:rPr>
            </w:pPr>
            <w:r w:rsidRPr="00712F5E">
              <w:rPr>
                <w:b/>
              </w:rPr>
              <w:t xml:space="preserve">Nota pentru îndeplinirea criteriilor de performanţă:  </w:t>
            </w:r>
            <w:r>
              <w:rPr>
                <w:b/>
              </w:rPr>
              <w:t>4,90</w:t>
            </w:r>
          </w:p>
        </w:tc>
      </w:tr>
      <w:tr w:rsidR="00CA5491" w:rsidRPr="00712F5E" w:rsidTr="0078773F">
        <w:trPr>
          <w:trHeight w:val="830"/>
        </w:trPr>
        <w:tc>
          <w:tcPr>
            <w:tcW w:w="9814" w:type="dxa"/>
            <w:gridSpan w:val="10"/>
            <w:shd w:val="clear" w:color="auto" w:fill="auto"/>
          </w:tcPr>
          <w:p w:rsidR="00CA5491" w:rsidRPr="00712F5E" w:rsidRDefault="00CA5491" w:rsidP="0078773F">
            <w:pPr>
              <w:rPr>
                <w:b/>
              </w:rPr>
            </w:pPr>
          </w:p>
          <w:p w:rsidR="00CA5491" w:rsidRPr="00712F5E" w:rsidRDefault="00CA5491" w:rsidP="0078773F">
            <w:pPr>
              <w:rPr>
                <w:b/>
              </w:rPr>
            </w:pPr>
            <w:r w:rsidRPr="00712F5E">
              <w:rPr>
                <w:b/>
              </w:rPr>
              <w:t>Nota finală a evaluării:</w:t>
            </w:r>
          </w:p>
          <w:p w:rsidR="00CA5491" w:rsidRDefault="00CA5491" w:rsidP="0078773F">
            <w:r w:rsidRPr="00712F5E">
              <w:t>(Nota finală pentru îndeplinirea obiectivelor + Nota pentru îndeplinirea criteriilor de performan</w:t>
            </w:r>
            <w:r>
              <w:t>ţă)/</w:t>
            </w:r>
            <w:r w:rsidRPr="00712F5E">
              <w:t>2</w:t>
            </w:r>
            <w:r>
              <w:t xml:space="preserve"> </w:t>
            </w:r>
          </w:p>
          <w:p w:rsidR="00CA5491" w:rsidRPr="00AD370A" w:rsidRDefault="00CA5491" w:rsidP="0078773F">
            <w:pPr>
              <w:jc w:val="center"/>
              <w:rPr>
                <w:b/>
              </w:rPr>
            </w:pPr>
            <w:r>
              <w:rPr>
                <w:b/>
              </w:rPr>
              <w:t>( 4,50+4,90= 4,70)</w:t>
            </w:r>
          </w:p>
          <w:p w:rsidR="00CA5491" w:rsidRDefault="00CA5491" w:rsidP="0078773F">
            <w:pPr>
              <w:rPr>
                <w:b/>
              </w:rPr>
            </w:pPr>
            <w:r w:rsidRPr="00712F5E">
              <w:rPr>
                <w:b/>
              </w:rPr>
              <w:t xml:space="preserve">Calificativul evaluării: </w:t>
            </w:r>
            <w:r>
              <w:rPr>
                <w:b/>
              </w:rPr>
              <w:t>FOARTE BINE</w:t>
            </w:r>
          </w:p>
          <w:p w:rsidR="00CA5491" w:rsidRPr="00CA61E8" w:rsidRDefault="00CA5491" w:rsidP="0078773F">
            <w:pPr>
              <w:rPr>
                <w:b/>
              </w:rPr>
            </w:pPr>
          </w:p>
        </w:tc>
      </w:tr>
      <w:tr w:rsidR="00CA5491" w:rsidRPr="00712F5E" w:rsidTr="0078773F">
        <w:trPr>
          <w:trHeight w:val="1670"/>
        </w:trPr>
        <w:tc>
          <w:tcPr>
            <w:tcW w:w="9814" w:type="dxa"/>
            <w:gridSpan w:val="10"/>
            <w:shd w:val="clear" w:color="auto" w:fill="auto"/>
          </w:tcPr>
          <w:p w:rsidR="00CA5491" w:rsidRPr="00712F5E" w:rsidRDefault="00CA5491" w:rsidP="0078773F">
            <w:r w:rsidRPr="00712F5E">
              <w:t>Rezultate deosebite:</w:t>
            </w:r>
          </w:p>
          <w:p w:rsidR="00CA5491" w:rsidRPr="00712F5E" w:rsidRDefault="00CA5491" w:rsidP="0078773F">
            <w:pPr>
              <w:ind w:left="360"/>
            </w:pPr>
            <w:r w:rsidRPr="00712F5E">
              <w:t>------------------------------------------------------------------------------------------</w:t>
            </w:r>
          </w:p>
          <w:p w:rsidR="00CA5491" w:rsidRPr="00712F5E" w:rsidRDefault="00CA5491" w:rsidP="0078773F">
            <w:r w:rsidRPr="00712F5E">
              <w:t>Dificultăţi obiective întâmpinate în perioada evaluată:</w:t>
            </w:r>
          </w:p>
          <w:p w:rsidR="00CA5491" w:rsidRPr="00DD1F79" w:rsidRDefault="00CA5491" w:rsidP="0078773F">
            <w:pPr>
              <w:widowControl/>
              <w:numPr>
                <w:ilvl w:val="0"/>
                <w:numId w:val="4"/>
              </w:numPr>
              <w:suppressAutoHyphens w:val="0"/>
              <w:overflowPunct/>
              <w:autoSpaceDE/>
              <w:autoSpaceDN/>
              <w:adjustRightInd/>
              <w:spacing w:line="360" w:lineRule="auto"/>
              <w:textAlignment w:val="auto"/>
            </w:pPr>
            <w:r w:rsidRPr="0060788F">
              <w:t>Insuficien</w:t>
            </w:r>
            <w:r>
              <w:t>ța personalului cu atribuț</w:t>
            </w:r>
            <w:r w:rsidRPr="0060788F">
              <w:t>ii</w:t>
            </w:r>
            <w:r>
              <w:t xml:space="preserve"> î</w:t>
            </w:r>
            <w:r w:rsidRPr="0060788F">
              <w:t xml:space="preserve">n compartimentele din aparatul de specialitate al primarului, </w:t>
            </w:r>
          </w:p>
          <w:p w:rsidR="00CA5491" w:rsidRPr="00DD1F79" w:rsidRDefault="00CA5491" w:rsidP="0078773F">
            <w:pPr>
              <w:widowControl/>
              <w:numPr>
                <w:ilvl w:val="0"/>
                <w:numId w:val="4"/>
              </w:numPr>
              <w:suppressAutoHyphens w:val="0"/>
              <w:overflowPunct/>
              <w:autoSpaceDE/>
              <w:autoSpaceDN/>
              <w:adjustRightInd/>
              <w:spacing w:line="360" w:lineRule="auto"/>
              <w:textAlignment w:val="auto"/>
            </w:pPr>
            <w:r>
              <w:t>complexitatea atribuțiilor corelată</w:t>
            </w:r>
            <w:r w:rsidRPr="0060788F">
              <w:t xml:space="preserve"> cu volumul mare </w:t>
            </w:r>
            <w:r>
              <w:t>de lucrări și lipsa de personal,</w:t>
            </w:r>
          </w:p>
          <w:p w:rsidR="00CA5491" w:rsidRPr="00DD1F79" w:rsidRDefault="00CA5491" w:rsidP="0078773F">
            <w:pPr>
              <w:widowControl/>
              <w:numPr>
                <w:ilvl w:val="0"/>
                <w:numId w:val="4"/>
              </w:numPr>
              <w:suppressAutoHyphens w:val="0"/>
              <w:overflowPunct/>
              <w:autoSpaceDE/>
              <w:autoSpaceDN/>
              <w:adjustRightInd/>
              <w:spacing w:line="360" w:lineRule="auto"/>
              <w:ind w:left="465"/>
              <w:textAlignment w:val="auto"/>
            </w:pPr>
            <w:r>
              <w:t>diversificarea atribuț</w:t>
            </w:r>
            <w:r w:rsidRPr="0060788F">
              <w:t>iilor ce revin func</w:t>
            </w:r>
            <w:r>
              <w:t>ț</w:t>
            </w:r>
            <w:r w:rsidRPr="0060788F">
              <w:t>ionarilor publ</w:t>
            </w:r>
            <w:r>
              <w:t>ici de conducere ale administrației publice locale ș</w:t>
            </w:r>
            <w:r w:rsidRPr="0060788F">
              <w:t>i implicit a volumului de munc</w:t>
            </w:r>
            <w:r>
              <w:t>ă</w:t>
            </w:r>
            <w:r w:rsidRPr="0060788F">
              <w:t xml:space="preserve"> a secretarului comunei; </w:t>
            </w:r>
          </w:p>
          <w:p w:rsidR="00CA5491" w:rsidRDefault="00CA5491" w:rsidP="0078773F">
            <w:pPr>
              <w:spacing w:line="360" w:lineRule="auto"/>
              <w:ind w:left="465"/>
            </w:pPr>
          </w:p>
          <w:p w:rsidR="00CA5491" w:rsidRPr="00DD1F79" w:rsidRDefault="00CA5491" w:rsidP="0078773F">
            <w:pPr>
              <w:spacing w:line="360" w:lineRule="auto"/>
              <w:ind w:left="465"/>
            </w:pPr>
            <w:r w:rsidRPr="00DD1F79">
              <w:t>Alte observaţii:</w:t>
            </w:r>
          </w:p>
          <w:p w:rsidR="00CA5491" w:rsidRPr="00712F5E" w:rsidRDefault="00CA5491" w:rsidP="0078773F">
            <w:pPr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autoSpaceDN/>
              <w:adjustRightInd/>
              <w:textAlignment w:val="auto"/>
            </w:pPr>
            <w:r w:rsidRPr="00712F5E">
              <w:rPr>
                <w:b/>
              </w:rPr>
              <w:t>Nu</w:t>
            </w:r>
            <w:r w:rsidRPr="00712F5E">
              <w:t>...............................................</w:t>
            </w:r>
          </w:p>
          <w:p w:rsidR="00CA5491" w:rsidRPr="00712F5E" w:rsidRDefault="00CA5491" w:rsidP="0078773F">
            <w:pPr>
              <w:ind w:left="928"/>
            </w:pPr>
          </w:p>
        </w:tc>
      </w:tr>
      <w:tr w:rsidR="00CA5491" w:rsidRPr="00712F5E" w:rsidTr="0078773F">
        <w:tc>
          <w:tcPr>
            <w:tcW w:w="9814" w:type="dxa"/>
            <w:gridSpan w:val="10"/>
            <w:shd w:val="clear" w:color="auto" w:fill="auto"/>
          </w:tcPr>
          <w:p w:rsidR="00CA5491" w:rsidRPr="00712F5E" w:rsidRDefault="00CA5491" w:rsidP="0078773F">
            <w:r w:rsidRPr="00712F5E">
              <w:t>Obiective pentru următoarea perioadă pentru care se face evaluarea:</w:t>
            </w:r>
          </w:p>
        </w:tc>
      </w:tr>
      <w:tr w:rsidR="00CA5491" w:rsidRPr="00712F5E" w:rsidTr="0078773F">
        <w:tc>
          <w:tcPr>
            <w:tcW w:w="4736" w:type="dxa"/>
            <w:shd w:val="clear" w:color="auto" w:fill="auto"/>
          </w:tcPr>
          <w:p w:rsidR="00CA5491" w:rsidRPr="00712F5E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  <w:r w:rsidRPr="00712F5E">
              <w:t>Obiectivul</w:t>
            </w:r>
          </w:p>
          <w:p w:rsidR="00CA5491" w:rsidRPr="00712F5E" w:rsidRDefault="00CA5491" w:rsidP="0078773F">
            <w:pPr>
              <w:jc w:val="center"/>
            </w:pP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712F5E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  <w:r w:rsidRPr="00712F5E">
              <w:t>%din timp</w:t>
            </w:r>
          </w:p>
        </w:tc>
        <w:tc>
          <w:tcPr>
            <w:tcW w:w="2431" w:type="dxa"/>
            <w:gridSpan w:val="3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>Indicatori de performanţă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>Termen de realizare</w:t>
            </w:r>
          </w:p>
        </w:tc>
      </w:tr>
      <w:tr w:rsidR="00CA5491" w:rsidRPr="00712F5E" w:rsidTr="0078773F">
        <w:tc>
          <w:tcPr>
            <w:tcW w:w="4736" w:type="dxa"/>
            <w:shd w:val="clear" w:color="auto" w:fill="auto"/>
          </w:tcPr>
          <w:p w:rsidR="00CA5491" w:rsidRPr="00712F5E" w:rsidRDefault="00CA5491" w:rsidP="0078773F">
            <w:pPr>
              <w:widowControl/>
              <w:numPr>
                <w:ilvl w:val="0"/>
                <w:numId w:val="3"/>
              </w:numPr>
              <w:suppressAutoHyphens w:val="0"/>
              <w:overflowPunct/>
              <w:autoSpaceDE/>
              <w:autoSpaceDN/>
              <w:adjustRightInd/>
              <w:ind w:left="142" w:firstLine="218"/>
              <w:jc w:val="both"/>
              <w:textAlignment w:val="auto"/>
            </w:pPr>
            <w:r w:rsidRPr="00712F5E">
              <w:t xml:space="preserve">Activitatea Consiliului local al comunei </w:t>
            </w:r>
            <w:r>
              <w:t>Nenciulești</w:t>
            </w:r>
            <w:r w:rsidRPr="00712F5E">
              <w:t xml:space="preserve"> – pregătirea şedinţelor: convocare, redactare proiecte de hotărâre, procese – verbale, asistenţă de specialitate, </w:t>
            </w:r>
          </w:p>
          <w:p w:rsidR="00CA5491" w:rsidRPr="00712F5E" w:rsidRDefault="00CA5491" w:rsidP="0078773F">
            <w:pPr>
              <w:ind w:left="360"/>
            </w:pPr>
          </w:p>
        </w:tc>
        <w:tc>
          <w:tcPr>
            <w:tcW w:w="1073" w:type="dxa"/>
            <w:gridSpan w:val="2"/>
            <w:shd w:val="clear" w:color="auto" w:fill="auto"/>
          </w:tcPr>
          <w:p w:rsidR="00CA5491" w:rsidRDefault="00CA5491" w:rsidP="0078773F">
            <w:pPr>
              <w:jc w:val="center"/>
            </w:pPr>
          </w:p>
          <w:p w:rsidR="00CA5491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  <w:r>
              <w:t>20</w:t>
            </w:r>
          </w:p>
        </w:tc>
        <w:tc>
          <w:tcPr>
            <w:tcW w:w="2431" w:type="dxa"/>
            <w:gridSpan w:val="3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>Număr ședințe</w:t>
            </w:r>
          </w:p>
          <w:p w:rsidR="00CA5491" w:rsidRPr="00712F5E" w:rsidRDefault="00CA5491" w:rsidP="0078773F">
            <w:pPr>
              <w:jc w:val="center"/>
            </w:pPr>
            <w:r w:rsidRPr="00712F5E">
              <w:t xml:space="preserve">Nr. Hotărâri 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>
              <w:t>2023</w:t>
            </w:r>
          </w:p>
        </w:tc>
      </w:tr>
      <w:tr w:rsidR="00CA5491" w:rsidRPr="00712F5E" w:rsidTr="0078773F">
        <w:tc>
          <w:tcPr>
            <w:tcW w:w="4736" w:type="dxa"/>
            <w:shd w:val="clear" w:color="auto" w:fill="auto"/>
          </w:tcPr>
          <w:p w:rsidR="00CA5491" w:rsidRPr="00712F5E" w:rsidRDefault="00CA5491" w:rsidP="0078773F">
            <w:r w:rsidRPr="00712F5E">
              <w:t>2. Sprijin de specialitate în activitatea primarului (redactare şi avizare proiecte de dispoziţii, rapoarte de specialitate)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  <w:r>
              <w:t>20</w:t>
            </w:r>
          </w:p>
        </w:tc>
        <w:tc>
          <w:tcPr>
            <w:tcW w:w="2431" w:type="dxa"/>
            <w:gridSpan w:val="3"/>
            <w:shd w:val="clear" w:color="auto" w:fill="auto"/>
          </w:tcPr>
          <w:p w:rsidR="00CA5491" w:rsidRPr="00712F5E" w:rsidRDefault="00CA5491" w:rsidP="0078773F">
            <w:r w:rsidRPr="00712F5E">
              <w:t>Nr. dispoziții</w:t>
            </w:r>
          </w:p>
          <w:p w:rsidR="00CA5491" w:rsidRPr="00712F5E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</w:p>
        </w:tc>
        <w:tc>
          <w:tcPr>
            <w:tcW w:w="1574" w:type="dxa"/>
            <w:gridSpan w:val="4"/>
            <w:shd w:val="clear" w:color="auto" w:fill="auto"/>
          </w:tcPr>
          <w:p w:rsidR="00CA5491" w:rsidRDefault="00CA5491" w:rsidP="0078773F">
            <w:pPr>
              <w:jc w:val="center"/>
            </w:pPr>
            <w:r w:rsidRPr="00CC091D">
              <w:t>202</w:t>
            </w:r>
            <w:r>
              <w:t>3</w:t>
            </w:r>
          </w:p>
        </w:tc>
      </w:tr>
      <w:tr w:rsidR="00CA5491" w:rsidRPr="00712F5E" w:rsidTr="0078773F">
        <w:tc>
          <w:tcPr>
            <w:tcW w:w="4736" w:type="dxa"/>
            <w:shd w:val="clear" w:color="auto" w:fill="auto"/>
          </w:tcPr>
          <w:p w:rsidR="00CA5491" w:rsidRPr="00712F5E" w:rsidRDefault="00CA5491" w:rsidP="0078773F">
            <w:r w:rsidRPr="00712F5E">
              <w:t>3. Activităţi specifice Legii nr.18/1991, Legii nr.1/200, Legii nr.247/2005, Lgii nr.10/2001, OG nr.28/208, legea nr.165/2013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  <w:r>
              <w:t>15</w:t>
            </w:r>
          </w:p>
        </w:tc>
        <w:tc>
          <w:tcPr>
            <w:tcW w:w="2431" w:type="dxa"/>
            <w:gridSpan w:val="3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 xml:space="preserve">Număr şedinţe 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CA5491" w:rsidRDefault="00CA5491" w:rsidP="0078773F">
            <w:pPr>
              <w:jc w:val="center"/>
            </w:pPr>
            <w:r w:rsidRPr="00CC091D">
              <w:t>202</w:t>
            </w:r>
            <w:r>
              <w:t>3</w:t>
            </w:r>
          </w:p>
        </w:tc>
      </w:tr>
      <w:tr w:rsidR="00CA5491" w:rsidRPr="00712F5E" w:rsidTr="0078773F">
        <w:tc>
          <w:tcPr>
            <w:tcW w:w="4736" w:type="dxa"/>
            <w:shd w:val="clear" w:color="auto" w:fill="auto"/>
          </w:tcPr>
          <w:p w:rsidR="00CA5491" w:rsidRPr="00712F5E" w:rsidRDefault="00CA5491" w:rsidP="0078773F">
            <w:r w:rsidRPr="00712F5E">
              <w:lastRenderedPageBreak/>
              <w:t>4. Activităţi specifice Legii nr.119/1996 (stare civila)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  <w:r>
              <w:t>5</w:t>
            </w:r>
          </w:p>
        </w:tc>
        <w:tc>
          <w:tcPr>
            <w:tcW w:w="2431" w:type="dxa"/>
            <w:gridSpan w:val="3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 xml:space="preserve">Nr. de acte de stare civilă înregistrate </w:t>
            </w:r>
          </w:p>
          <w:p w:rsidR="00CA5491" w:rsidRPr="00712F5E" w:rsidRDefault="00CA5491" w:rsidP="0078773F">
            <w:pPr>
              <w:jc w:val="center"/>
            </w:pPr>
          </w:p>
        </w:tc>
        <w:tc>
          <w:tcPr>
            <w:tcW w:w="1574" w:type="dxa"/>
            <w:gridSpan w:val="4"/>
            <w:shd w:val="clear" w:color="auto" w:fill="auto"/>
          </w:tcPr>
          <w:p w:rsidR="00CA5491" w:rsidRDefault="00CA5491" w:rsidP="0078773F">
            <w:pPr>
              <w:jc w:val="center"/>
            </w:pPr>
            <w:r w:rsidRPr="00CC091D">
              <w:t>202</w:t>
            </w:r>
            <w:r>
              <w:t>3</w:t>
            </w:r>
          </w:p>
        </w:tc>
      </w:tr>
      <w:tr w:rsidR="00CA5491" w:rsidRPr="00712F5E" w:rsidTr="0078773F">
        <w:tc>
          <w:tcPr>
            <w:tcW w:w="4736" w:type="dxa"/>
            <w:shd w:val="clear" w:color="auto" w:fill="auto"/>
          </w:tcPr>
          <w:p w:rsidR="00CA5491" w:rsidRPr="00712F5E" w:rsidRDefault="00CA5491" w:rsidP="0078773F">
            <w:r w:rsidRPr="00712F5E">
              <w:t>5. activități privind gestionarea resurselor umane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Default="00CA5491" w:rsidP="0078773F">
            <w:pPr>
              <w:jc w:val="center"/>
            </w:pPr>
          </w:p>
          <w:p w:rsidR="00CA5491" w:rsidRPr="00712F5E" w:rsidRDefault="00CA5491" w:rsidP="0078773F">
            <w:pPr>
              <w:jc w:val="center"/>
            </w:pPr>
            <w:r>
              <w:t>5</w:t>
            </w:r>
          </w:p>
        </w:tc>
        <w:tc>
          <w:tcPr>
            <w:tcW w:w="2431" w:type="dxa"/>
            <w:gridSpan w:val="3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 xml:space="preserve">Nr. dosare personal instrumentate – </w:t>
            </w:r>
          </w:p>
          <w:p w:rsidR="00CA5491" w:rsidRPr="00712F5E" w:rsidRDefault="00CA5491" w:rsidP="0078773F">
            <w:pPr>
              <w:jc w:val="center"/>
            </w:pPr>
          </w:p>
        </w:tc>
        <w:tc>
          <w:tcPr>
            <w:tcW w:w="1574" w:type="dxa"/>
            <w:gridSpan w:val="4"/>
            <w:shd w:val="clear" w:color="auto" w:fill="auto"/>
          </w:tcPr>
          <w:p w:rsidR="00CA5491" w:rsidRDefault="00CA5491" w:rsidP="0078773F">
            <w:pPr>
              <w:jc w:val="center"/>
            </w:pPr>
            <w:r w:rsidRPr="00CC091D">
              <w:t>202</w:t>
            </w:r>
            <w:r>
              <w:t>3</w:t>
            </w:r>
          </w:p>
        </w:tc>
      </w:tr>
      <w:tr w:rsidR="00CA5491" w:rsidRPr="00712F5E" w:rsidTr="0078773F">
        <w:tc>
          <w:tcPr>
            <w:tcW w:w="4736" w:type="dxa"/>
            <w:shd w:val="clear" w:color="auto" w:fill="auto"/>
          </w:tcPr>
          <w:p w:rsidR="00CA5491" w:rsidRPr="00712F5E" w:rsidRDefault="00CA5491" w:rsidP="0078773F">
            <w:r w:rsidRPr="00712F5E">
              <w:t>8. Coordonarea compartimentelor Registru Agricol, Cadastru şi, asistenţă Socială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>
              <w:t>15</w:t>
            </w:r>
          </w:p>
        </w:tc>
        <w:tc>
          <w:tcPr>
            <w:tcW w:w="2431" w:type="dxa"/>
            <w:gridSpan w:val="3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 xml:space="preserve">Număr acte emise de compartimente şi contrasemnate de secretar - 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CA5491" w:rsidRDefault="00CA5491" w:rsidP="0078773F">
            <w:pPr>
              <w:jc w:val="center"/>
            </w:pPr>
            <w:r w:rsidRPr="00CC091D">
              <w:t>202</w:t>
            </w:r>
            <w:r>
              <w:t>3</w:t>
            </w:r>
          </w:p>
        </w:tc>
      </w:tr>
      <w:tr w:rsidR="00CA5491" w:rsidRPr="00712F5E" w:rsidTr="0078773F">
        <w:tc>
          <w:tcPr>
            <w:tcW w:w="4736" w:type="dxa"/>
            <w:shd w:val="clear" w:color="auto" w:fill="auto"/>
          </w:tcPr>
          <w:p w:rsidR="00CA5491" w:rsidRPr="00712F5E" w:rsidRDefault="00CA5491" w:rsidP="0078773F">
            <w:r w:rsidRPr="00712F5E">
              <w:t>9. Corespondenţa şi comunicare cu Instituţia Prefectului şi cu celelalte instituţii descentralizate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>
              <w:t>15</w:t>
            </w:r>
          </w:p>
        </w:tc>
        <w:tc>
          <w:tcPr>
            <w:tcW w:w="2431" w:type="dxa"/>
            <w:gridSpan w:val="3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>Respectare termene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CA5491" w:rsidRDefault="00CA5491" w:rsidP="0078773F">
            <w:pPr>
              <w:jc w:val="center"/>
            </w:pPr>
            <w:r w:rsidRPr="00CC091D">
              <w:t>202</w:t>
            </w:r>
            <w:r>
              <w:t>3</w:t>
            </w:r>
          </w:p>
        </w:tc>
      </w:tr>
      <w:tr w:rsidR="00CA5491" w:rsidRPr="00712F5E" w:rsidTr="0078773F">
        <w:tc>
          <w:tcPr>
            <w:tcW w:w="4736" w:type="dxa"/>
            <w:shd w:val="clear" w:color="auto" w:fill="auto"/>
          </w:tcPr>
          <w:p w:rsidR="00CA5491" w:rsidRPr="00712F5E" w:rsidRDefault="00CA5491" w:rsidP="0078773F">
            <w:r w:rsidRPr="00712F5E">
              <w:t>10. alte atribuții prevăzute de legi speciale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>
              <w:t xml:space="preserve"> 5</w:t>
            </w:r>
          </w:p>
        </w:tc>
        <w:tc>
          <w:tcPr>
            <w:tcW w:w="2431" w:type="dxa"/>
            <w:gridSpan w:val="3"/>
            <w:shd w:val="clear" w:color="auto" w:fill="auto"/>
          </w:tcPr>
          <w:p w:rsidR="00CA5491" w:rsidRPr="00712F5E" w:rsidRDefault="00CA5491" w:rsidP="0078773F">
            <w:pPr>
              <w:jc w:val="center"/>
            </w:pPr>
            <w:r w:rsidRPr="00712F5E">
              <w:t>Respectare termene</w:t>
            </w:r>
          </w:p>
        </w:tc>
        <w:tc>
          <w:tcPr>
            <w:tcW w:w="1574" w:type="dxa"/>
            <w:gridSpan w:val="4"/>
            <w:shd w:val="clear" w:color="auto" w:fill="auto"/>
          </w:tcPr>
          <w:p w:rsidR="00CA5491" w:rsidRDefault="00CA5491" w:rsidP="0078773F">
            <w:pPr>
              <w:jc w:val="center"/>
            </w:pPr>
            <w:r w:rsidRPr="00CC091D">
              <w:t>202</w:t>
            </w:r>
            <w:r>
              <w:t>3</w:t>
            </w:r>
          </w:p>
        </w:tc>
      </w:tr>
      <w:tr w:rsidR="00CA5491" w:rsidRPr="00712F5E" w:rsidTr="0078773F">
        <w:tc>
          <w:tcPr>
            <w:tcW w:w="9814" w:type="dxa"/>
            <w:gridSpan w:val="10"/>
            <w:shd w:val="clear" w:color="auto" w:fill="auto"/>
          </w:tcPr>
          <w:p w:rsidR="00CA5491" w:rsidRPr="00712F5E" w:rsidRDefault="00CA5491" w:rsidP="0078773F"/>
          <w:p w:rsidR="00CA5491" w:rsidRPr="00712F5E" w:rsidRDefault="00CA5491" w:rsidP="0078773F"/>
          <w:p w:rsidR="00CA5491" w:rsidRPr="00712F5E" w:rsidRDefault="00CA5491" w:rsidP="0078773F"/>
          <w:p w:rsidR="00CA5491" w:rsidRPr="00712F5E" w:rsidRDefault="00CA5491" w:rsidP="0078773F">
            <w:pPr>
              <w:jc w:val="center"/>
            </w:pPr>
          </w:p>
        </w:tc>
      </w:tr>
      <w:tr w:rsidR="00CA5491" w:rsidRPr="00712F5E" w:rsidTr="0078773F">
        <w:trPr>
          <w:trHeight w:val="830"/>
        </w:trPr>
        <w:tc>
          <w:tcPr>
            <w:tcW w:w="9814" w:type="dxa"/>
            <w:gridSpan w:val="10"/>
            <w:shd w:val="clear" w:color="auto" w:fill="auto"/>
          </w:tcPr>
          <w:p w:rsidR="00CA5491" w:rsidRPr="00712F5E" w:rsidRDefault="00CA5491" w:rsidP="0078773F">
            <w:r w:rsidRPr="00712F5E">
              <w:t>Programe de instruire recomandate a fi urmate în următoarea perioadă pentru care se face evaluarea</w:t>
            </w:r>
          </w:p>
          <w:p w:rsidR="00CA5491" w:rsidRPr="00712F5E" w:rsidRDefault="00CA5491" w:rsidP="0078773F"/>
        </w:tc>
      </w:tr>
      <w:tr w:rsidR="00CA5491" w:rsidRPr="00712F5E" w:rsidTr="0078773F">
        <w:trPr>
          <w:trHeight w:val="550"/>
        </w:trPr>
        <w:tc>
          <w:tcPr>
            <w:tcW w:w="9814" w:type="dxa"/>
            <w:gridSpan w:val="10"/>
            <w:shd w:val="clear" w:color="auto" w:fill="auto"/>
          </w:tcPr>
          <w:p w:rsidR="00CA5491" w:rsidRPr="00712F5E" w:rsidRDefault="00CA5491" w:rsidP="0078773F">
            <w:r w:rsidRPr="00712F5E">
              <w:t xml:space="preserve">Comentariile funcţionarului public evaluat:              </w:t>
            </w:r>
          </w:p>
          <w:p w:rsidR="00CA5491" w:rsidRPr="00712F5E" w:rsidRDefault="00CA5491" w:rsidP="0078773F"/>
          <w:p w:rsidR="00CA5491" w:rsidRPr="00712F5E" w:rsidRDefault="00CA5491" w:rsidP="0078773F"/>
        </w:tc>
      </w:tr>
      <w:tr w:rsidR="00CA5491" w:rsidRPr="00712F5E" w:rsidTr="0078773F">
        <w:trPr>
          <w:trHeight w:val="1110"/>
        </w:trPr>
        <w:tc>
          <w:tcPr>
            <w:tcW w:w="9814" w:type="dxa"/>
            <w:gridSpan w:val="10"/>
            <w:shd w:val="clear" w:color="auto" w:fill="auto"/>
          </w:tcPr>
          <w:p w:rsidR="00CA5491" w:rsidRPr="00712F5E" w:rsidRDefault="00CA5491" w:rsidP="0078773F">
            <w:r w:rsidRPr="00712F5E">
              <w:t xml:space="preserve">Numele şi prenumele funcţionarului public evaluat:  </w:t>
            </w:r>
            <w:r>
              <w:rPr>
                <w:b/>
              </w:rPr>
              <w:t>__________</w:t>
            </w:r>
          </w:p>
          <w:p w:rsidR="00CA5491" w:rsidRPr="00712F5E" w:rsidRDefault="00CA5491" w:rsidP="0078773F">
            <w:pPr>
              <w:rPr>
                <w:b/>
              </w:rPr>
            </w:pPr>
            <w:r w:rsidRPr="00712F5E">
              <w:t xml:space="preserve">Funcţia:  </w:t>
            </w:r>
            <w:r w:rsidRPr="00712F5E">
              <w:rPr>
                <w:b/>
              </w:rPr>
              <w:t xml:space="preserve">SECRETAR </w:t>
            </w:r>
            <w:r>
              <w:rPr>
                <w:b/>
              </w:rPr>
              <w:t xml:space="preserve">GENERAL </w:t>
            </w:r>
            <w:r w:rsidRPr="00712F5E">
              <w:rPr>
                <w:b/>
              </w:rPr>
              <w:t>UAT</w:t>
            </w:r>
          </w:p>
          <w:p w:rsidR="00CA5491" w:rsidRPr="00712F5E" w:rsidRDefault="00CA5491" w:rsidP="0078773F">
            <w:r w:rsidRPr="00712F5E">
              <w:t>Semnătura funcţionarului public evaluat: ...........................................................</w:t>
            </w:r>
          </w:p>
          <w:p w:rsidR="00CA5491" w:rsidRPr="00712F5E" w:rsidRDefault="00CA5491" w:rsidP="0078773F">
            <w:r w:rsidRPr="00712F5E">
              <w:t>Data: ___________________</w:t>
            </w:r>
          </w:p>
        </w:tc>
      </w:tr>
      <w:tr w:rsidR="00CA5491" w:rsidRPr="00712F5E" w:rsidTr="0078773F">
        <w:trPr>
          <w:trHeight w:val="1110"/>
        </w:trPr>
        <w:tc>
          <w:tcPr>
            <w:tcW w:w="9814" w:type="dxa"/>
            <w:gridSpan w:val="10"/>
            <w:shd w:val="clear" w:color="auto" w:fill="auto"/>
          </w:tcPr>
          <w:p w:rsidR="00CA5491" w:rsidRPr="00712F5E" w:rsidRDefault="00CA5491" w:rsidP="0078773F"/>
          <w:p w:rsidR="00CA5491" w:rsidRDefault="00CA5491" w:rsidP="0078773F">
            <w:pPr>
              <w:spacing w:line="360" w:lineRule="auto"/>
            </w:pPr>
            <w:r>
              <w:t>Comisia de evaluare</w:t>
            </w:r>
          </w:p>
          <w:p w:rsidR="00CA5491" w:rsidRDefault="00CA5491" w:rsidP="0078773F">
            <w:pPr>
              <w:spacing w:line="360" w:lineRule="auto"/>
              <w:rPr>
                <w:b/>
              </w:rPr>
            </w:pPr>
            <w:r>
              <w:t xml:space="preserve"> Ceaușu Marian-Anișor</w:t>
            </w:r>
            <w:r>
              <w:rPr>
                <w:b/>
              </w:rPr>
              <w:t xml:space="preserve">                                  _______________</w:t>
            </w:r>
          </w:p>
          <w:p w:rsidR="00CA5491" w:rsidRDefault="00CA5491" w:rsidP="0078773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F87A12">
              <w:t>Niță Marian</w:t>
            </w:r>
            <w:r>
              <w:rPr>
                <w:b/>
              </w:rPr>
              <w:t xml:space="preserve">                                                  ________________</w:t>
            </w:r>
          </w:p>
          <w:p w:rsidR="00CA5491" w:rsidRPr="00712F5E" w:rsidRDefault="00CA5491" w:rsidP="0078773F">
            <w:r>
              <w:t>Preda Ionel                                                     ________________</w:t>
            </w:r>
          </w:p>
        </w:tc>
      </w:tr>
      <w:tr w:rsidR="00CA5491" w:rsidRPr="00712F5E" w:rsidTr="0078773F">
        <w:trPr>
          <w:trHeight w:val="830"/>
        </w:trPr>
        <w:tc>
          <w:tcPr>
            <w:tcW w:w="9814" w:type="dxa"/>
            <w:gridSpan w:val="10"/>
            <w:shd w:val="clear" w:color="auto" w:fill="auto"/>
          </w:tcPr>
          <w:p w:rsidR="00CA5491" w:rsidRPr="00712F5E" w:rsidRDefault="00CA5491" w:rsidP="0078773F">
            <w:r w:rsidRPr="00712F5E">
              <w:t xml:space="preserve">Observaţiile sau comentariile persoanei care contrasemnează:          </w:t>
            </w:r>
          </w:p>
        </w:tc>
      </w:tr>
    </w:tbl>
    <w:p w:rsidR="00CA5491" w:rsidRPr="00554C27" w:rsidRDefault="00CA5491" w:rsidP="00CA5491">
      <w:pPr>
        <w:pStyle w:val="NoSpacing"/>
        <w:rPr>
          <w:b/>
          <w:szCs w:val="24"/>
          <w:lang w:val="pt-BR"/>
        </w:rPr>
      </w:pPr>
      <w:r>
        <w:rPr>
          <w:b/>
          <w:szCs w:val="24"/>
          <w:lang w:val="pt-BR"/>
        </w:rPr>
        <w:t xml:space="preserve">                      </w:t>
      </w:r>
      <w:r w:rsidRPr="00554C27">
        <w:rPr>
          <w:b/>
          <w:szCs w:val="24"/>
          <w:lang w:val="pt-BR"/>
        </w:rPr>
        <w:t>PREŞEDINTE DE ŞEDINŢĂ ,</w:t>
      </w:r>
    </w:p>
    <w:p w:rsidR="00CA5491" w:rsidRPr="00554C27" w:rsidRDefault="00CA5491" w:rsidP="00CA5491">
      <w:pPr>
        <w:pStyle w:val="NoSpacing"/>
        <w:rPr>
          <w:b/>
          <w:szCs w:val="24"/>
          <w:u w:val="single"/>
        </w:rPr>
      </w:pPr>
      <w:r w:rsidRPr="00554C27">
        <w:rPr>
          <w:b/>
          <w:szCs w:val="24"/>
        </w:rPr>
        <w:t xml:space="preserve">                         </w:t>
      </w:r>
      <w:r>
        <w:rPr>
          <w:b/>
          <w:szCs w:val="24"/>
        </w:rPr>
        <w:t xml:space="preserve">     </w:t>
      </w:r>
      <w:r w:rsidRPr="00554C27">
        <w:rPr>
          <w:b/>
          <w:szCs w:val="24"/>
        </w:rPr>
        <w:t xml:space="preserve"> ISVORANU </w:t>
      </w:r>
      <w:r>
        <w:rPr>
          <w:b/>
          <w:szCs w:val="24"/>
        </w:rPr>
        <w:t>ION</w:t>
      </w:r>
      <w:r w:rsidRPr="00554C27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</w:t>
      </w:r>
      <w:r w:rsidRPr="00554C27">
        <w:rPr>
          <w:b/>
          <w:szCs w:val="24"/>
        </w:rPr>
        <w:t xml:space="preserve">           </w:t>
      </w:r>
      <w:r w:rsidRPr="00554C27">
        <w:rPr>
          <w:b/>
          <w:szCs w:val="24"/>
          <w:u w:val="single"/>
        </w:rPr>
        <w:t>Se contrasemnează pentru legalitate,</w:t>
      </w:r>
    </w:p>
    <w:p w:rsidR="00CA5491" w:rsidRDefault="00CA5491" w:rsidP="00CA5491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54C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 xml:space="preserve">    Secretar General</w:t>
      </w:r>
    </w:p>
    <w:p w:rsidR="00CA5491" w:rsidRPr="00554C27" w:rsidRDefault="00CA5491" w:rsidP="00CA5491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>Florescu Liliana Ionela</w:t>
      </w:r>
    </w:p>
    <w:sectPr w:rsidR="00CA5491" w:rsidRPr="00554C27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5021"/>
    <w:multiLevelType w:val="hybridMultilevel"/>
    <w:tmpl w:val="65B2F5D6"/>
    <w:lvl w:ilvl="0" w:tplc="24E2617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26B118AC"/>
    <w:multiLevelType w:val="hybridMultilevel"/>
    <w:tmpl w:val="7F10F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D190C"/>
    <w:multiLevelType w:val="hybridMultilevel"/>
    <w:tmpl w:val="EA64C3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10290"/>
    <w:multiLevelType w:val="hybridMultilevel"/>
    <w:tmpl w:val="E45E9A78"/>
    <w:lvl w:ilvl="0" w:tplc="77F6736E">
      <w:start w:val="19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20"/>
  <w:characterSpacingControl w:val="doNotCompress"/>
  <w:compat/>
  <w:rsids>
    <w:rsidRoot w:val="00960C26"/>
    <w:rsid w:val="000C593C"/>
    <w:rsid w:val="008D774B"/>
    <w:rsid w:val="00960C26"/>
    <w:rsid w:val="00A96D51"/>
    <w:rsid w:val="00CA5491"/>
    <w:rsid w:val="00DC2D05"/>
    <w:rsid w:val="00ED697F"/>
    <w:rsid w:val="00F4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26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960C26"/>
    <w:pPr>
      <w:widowControl/>
      <w:suppressAutoHyphens w:val="0"/>
      <w:overflowPunct/>
      <w:autoSpaceDE/>
      <w:autoSpaceDN/>
      <w:adjustRightInd/>
      <w:textAlignment w:val="auto"/>
    </w:pPr>
    <w:rPr>
      <w:rFonts w:ascii="Courier New" w:hAnsi="Courier New"/>
      <w:kern w:val="0"/>
      <w:sz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960C26"/>
    <w:rPr>
      <w:rFonts w:ascii="Courier New" w:eastAsia="Times New Roman" w:hAnsi="Courier New" w:cs="Times New Roman"/>
      <w:sz w:val="20"/>
      <w:szCs w:val="20"/>
      <w:lang w:val="en-AU" w:eastAsia="ro-RO"/>
    </w:rPr>
  </w:style>
  <w:style w:type="paragraph" w:customStyle="1" w:styleId="Default">
    <w:name w:val="Default"/>
    <w:rsid w:val="00960C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960C26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customStyle="1" w:styleId="NoSpacingChar">
    <w:name w:val="No Spacing Char"/>
    <w:link w:val="NoSpacing"/>
    <w:uiPriority w:val="1"/>
    <w:rsid w:val="00960C26"/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paragraph" w:customStyle="1" w:styleId="Frspaiere">
    <w:name w:val="Fără spațiere"/>
    <w:qFormat/>
    <w:rsid w:val="00960C26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1366</Words>
  <Characters>7791</Characters>
  <Application>Microsoft Office Word</Application>
  <DocSecurity>0</DocSecurity>
  <Lines>64</Lines>
  <Paragraphs>18</Paragraphs>
  <ScaleCrop>false</ScaleCrop>
  <Company/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4</cp:revision>
  <dcterms:created xsi:type="dcterms:W3CDTF">2023-06-29T07:42:00Z</dcterms:created>
  <dcterms:modified xsi:type="dcterms:W3CDTF">2023-06-29T08:12:00Z</dcterms:modified>
</cp:coreProperties>
</file>