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0D" w:rsidRPr="001202B1" w:rsidRDefault="00127D0D" w:rsidP="00127D0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1202B1">
        <w:rPr>
          <w:rFonts w:ascii="Calibri" w:hAnsi="Calibri" w:cs="Calibri"/>
          <w:b/>
          <w:sz w:val="22"/>
          <w:szCs w:val="22"/>
        </w:rPr>
        <w:t>ROMÂNIA</w:t>
      </w:r>
    </w:p>
    <w:p w:rsidR="00127D0D" w:rsidRPr="001202B1" w:rsidRDefault="00127D0D" w:rsidP="00127D0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1202B1">
        <w:rPr>
          <w:rFonts w:ascii="Calibri" w:hAnsi="Calibri" w:cs="Calibri"/>
          <w:b/>
          <w:sz w:val="22"/>
          <w:szCs w:val="22"/>
        </w:rPr>
        <w:t>JUDEŢUL TELEORMAN</w:t>
      </w:r>
    </w:p>
    <w:p w:rsidR="00127D0D" w:rsidRDefault="00127D0D" w:rsidP="00127D0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1202B1">
        <w:rPr>
          <w:rFonts w:ascii="Calibri" w:hAnsi="Calibri" w:cs="Calibri"/>
          <w:b/>
          <w:sz w:val="22"/>
          <w:szCs w:val="22"/>
        </w:rPr>
        <w:t xml:space="preserve">CONSILIUL LOCAL AL COMUNEI </w:t>
      </w:r>
      <w:r>
        <w:rPr>
          <w:rFonts w:ascii="Calibri" w:hAnsi="Calibri" w:cs="Calibri"/>
          <w:b/>
          <w:sz w:val="22"/>
          <w:szCs w:val="22"/>
        </w:rPr>
        <w:t>SFINȚEȘTI</w:t>
      </w:r>
    </w:p>
    <w:p w:rsidR="00127D0D" w:rsidRPr="001202B1" w:rsidRDefault="00127D0D" w:rsidP="00127D0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:rsidR="00127D0D" w:rsidRDefault="00127D0D" w:rsidP="00127D0D">
      <w:pPr>
        <w:pStyle w:val="Heading1"/>
        <w:ind w:right="0"/>
        <w:rPr>
          <w:rFonts w:ascii="Calibri" w:hAnsi="Calibri" w:cs="Calibri"/>
          <w:bCs w:val="0"/>
          <w:lang w:val="pt-PT"/>
        </w:rPr>
      </w:pPr>
    </w:p>
    <w:p w:rsidR="00127D0D" w:rsidRDefault="00717C2A" w:rsidP="00127D0D">
      <w:pPr>
        <w:pStyle w:val="Heading1"/>
        <w:ind w:right="0"/>
        <w:rPr>
          <w:rFonts w:ascii="Calibri" w:hAnsi="Calibri" w:cs="Calibri"/>
          <w:bCs w:val="0"/>
          <w:lang w:val="pt-PT"/>
        </w:rPr>
      </w:pPr>
      <w:r>
        <w:rPr>
          <w:rFonts w:ascii="Calibri" w:hAnsi="Calibri" w:cs="Calibri"/>
          <w:bCs w:val="0"/>
          <w:lang w:val="pt-PT"/>
        </w:rPr>
        <w:t xml:space="preserve"> </w:t>
      </w:r>
      <w:r w:rsidR="00127D0D" w:rsidRPr="001202B1">
        <w:rPr>
          <w:rFonts w:ascii="Calibri" w:hAnsi="Calibri" w:cs="Calibri"/>
          <w:bCs w:val="0"/>
          <w:lang w:val="pt-PT"/>
        </w:rPr>
        <w:t xml:space="preserve">H O T Ã R Â R E </w:t>
      </w:r>
    </w:p>
    <w:p w:rsidR="00127D0D" w:rsidRPr="007C1EEC" w:rsidRDefault="00127D0D" w:rsidP="00127D0D">
      <w:pPr>
        <w:rPr>
          <w:lang w:val="pt-PT"/>
        </w:rPr>
      </w:pPr>
    </w:p>
    <w:p w:rsidR="00127D0D" w:rsidRDefault="00127D0D" w:rsidP="00127D0D">
      <w:pPr>
        <w:jc w:val="center"/>
        <w:rPr>
          <w:rFonts w:ascii="Calibri" w:hAnsi="Calibri" w:cs="Calibri"/>
          <w:b/>
          <w:lang w:val="ro-RO"/>
        </w:rPr>
      </w:pPr>
      <w:r w:rsidRPr="00927162">
        <w:rPr>
          <w:rFonts w:ascii="Calibri" w:hAnsi="Calibri" w:cs="Calibri"/>
          <w:b/>
          <w:lang w:val="ro-RO"/>
        </w:rPr>
        <w:t xml:space="preserve">privind </w:t>
      </w:r>
      <w:r>
        <w:rPr>
          <w:rFonts w:ascii="Calibri" w:hAnsi="Calibri" w:cs="Calibri"/>
          <w:b/>
          <w:lang w:val="ro-RO"/>
        </w:rPr>
        <w:t>predarea către Serviciul public de alimentare cu apă</w:t>
      </w:r>
      <w:r w:rsidR="005717A7">
        <w:rPr>
          <w:rFonts w:ascii="Calibri" w:hAnsi="Calibri" w:cs="Calibri"/>
          <w:b/>
          <w:lang w:val="ro-RO"/>
        </w:rPr>
        <w:t xml:space="preserve"> </w:t>
      </w:r>
      <w:r>
        <w:rPr>
          <w:rFonts w:ascii="Calibri" w:hAnsi="Calibri" w:cs="Calibri"/>
          <w:b/>
          <w:lang w:val="ro-RO"/>
        </w:rPr>
        <w:t>al comunei Sfințești  a Rețelei de alimentare cu apă a comunei Sfințești, județul Teleorman</w:t>
      </w:r>
    </w:p>
    <w:p w:rsidR="00127D0D" w:rsidRPr="00914C6E" w:rsidRDefault="00127D0D" w:rsidP="00127D0D">
      <w:pPr>
        <w:ind w:right="-1"/>
        <w:rPr>
          <w:rFonts w:ascii="Calibri" w:hAnsi="Calibri"/>
          <w:lang w:val="ro-RO"/>
        </w:rPr>
      </w:pPr>
    </w:p>
    <w:p w:rsidR="00127D0D" w:rsidRDefault="00127D0D" w:rsidP="00127D0D">
      <w:pPr>
        <w:pStyle w:val="BodyText2"/>
        <w:ind w:right="0"/>
        <w:jc w:val="both"/>
        <w:rPr>
          <w:rFonts w:ascii="Calibri" w:hAnsi="Calibri" w:cs="Calibri"/>
        </w:rPr>
      </w:pPr>
      <w:r w:rsidRPr="00273685">
        <w:rPr>
          <w:rFonts w:ascii="Calibri" w:hAnsi="Calibri" w:cs="Calibri"/>
        </w:rPr>
        <w:tab/>
        <w:t xml:space="preserve">CONSILIUL LOCAL AL COMUNEI </w:t>
      </w:r>
      <w:r>
        <w:rPr>
          <w:rFonts w:ascii="Calibri" w:hAnsi="Calibri" w:cs="Calibri"/>
        </w:rPr>
        <w:t>SFINȚEȘTI</w:t>
      </w:r>
      <w:r w:rsidRPr="00273685">
        <w:rPr>
          <w:rFonts w:ascii="Calibri" w:hAnsi="Calibri" w:cs="Calibri"/>
        </w:rPr>
        <w:t>, JUDEŢUL TELEORMAN, întrunit în şedinţa</w:t>
      </w:r>
      <w:r>
        <w:rPr>
          <w:rFonts w:ascii="Calibri" w:hAnsi="Calibri" w:cs="Calibri"/>
        </w:rPr>
        <w:t xml:space="preserve"> </w:t>
      </w:r>
      <w:r w:rsidRPr="00273685">
        <w:rPr>
          <w:rFonts w:ascii="Calibri" w:hAnsi="Calibri" w:cs="Calibri"/>
        </w:rPr>
        <w:t xml:space="preserve">ordinară in data de </w:t>
      </w:r>
      <w:r>
        <w:rPr>
          <w:rFonts w:ascii="Calibri" w:hAnsi="Calibri" w:cs="Calibri"/>
        </w:rPr>
        <w:t>20 iulie 2022</w:t>
      </w:r>
      <w:r w:rsidRPr="00273685">
        <w:rPr>
          <w:rFonts w:ascii="Calibri" w:hAnsi="Calibri" w:cs="Calibri"/>
        </w:rPr>
        <w:t xml:space="preserve">, având în vedere : </w:t>
      </w:r>
    </w:p>
    <w:p w:rsidR="00127D0D" w:rsidRPr="00273685" w:rsidRDefault="00127D0D" w:rsidP="00127D0D">
      <w:pPr>
        <w:pStyle w:val="BodyText2"/>
        <w:ind w:right="0"/>
        <w:jc w:val="both"/>
        <w:rPr>
          <w:rFonts w:ascii="Calibri" w:hAnsi="Calibri" w:cs="Calibri"/>
        </w:rPr>
      </w:pPr>
    </w:p>
    <w:p w:rsidR="00127D0D" w:rsidRPr="00927162" w:rsidRDefault="00127D0D" w:rsidP="00127D0D">
      <w:pPr>
        <w:pStyle w:val="BodyText2"/>
        <w:numPr>
          <w:ilvl w:val="0"/>
          <w:numId w:val="3"/>
        </w:numPr>
        <w:ind w:left="0" w:right="0"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Referatul de aprobare al primarului comunei Sfințești , inregistrat la nr.____din_________</w:t>
      </w:r>
      <w:r w:rsidRPr="00927162">
        <w:rPr>
          <w:rFonts w:ascii="Calibri" w:hAnsi="Calibri" w:cs="Calibri"/>
        </w:rPr>
        <w:t xml:space="preserve">, prin care se propune </w:t>
      </w:r>
      <w:r w:rsidRPr="00FD14EC">
        <w:rPr>
          <w:rFonts w:ascii="Calibri" w:hAnsi="Calibri" w:cs="Calibri"/>
        </w:rPr>
        <w:t xml:space="preserve">predarea către Serviciul public </w:t>
      </w:r>
      <w:r>
        <w:rPr>
          <w:rFonts w:ascii="Calibri" w:hAnsi="Calibri" w:cs="Calibri"/>
        </w:rPr>
        <w:t>de alimentare cu apă al comunei Sfințești</w:t>
      </w:r>
      <w:r w:rsidRPr="00FD14EC">
        <w:rPr>
          <w:rFonts w:ascii="Calibri" w:hAnsi="Calibri" w:cs="Calibri"/>
        </w:rPr>
        <w:t xml:space="preserve"> a Rețelei de alimentare cu apă a comunei S</w:t>
      </w:r>
      <w:r>
        <w:rPr>
          <w:rFonts w:ascii="Calibri" w:hAnsi="Calibri" w:cs="Calibri"/>
        </w:rPr>
        <w:t>fințești</w:t>
      </w:r>
      <w:r w:rsidRPr="00FD14EC">
        <w:rPr>
          <w:rFonts w:ascii="Calibri" w:hAnsi="Calibri" w:cs="Calibri"/>
        </w:rPr>
        <w:t>, județul Teleorman</w:t>
      </w:r>
      <w:r w:rsidRPr="00927162">
        <w:rPr>
          <w:rFonts w:ascii="Calibri" w:hAnsi="Calibri" w:cs="Calibri"/>
        </w:rPr>
        <w:t>,</w:t>
      </w:r>
    </w:p>
    <w:p w:rsidR="00127D0D" w:rsidRDefault="00127D0D" w:rsidP="00127D0D">
      <w:pPr>
        <w:pStyle w:val="BodyText2"/>
        <w:numPr>
          <w:ilvl w:val="0"/>
          <w:numId w:val="3"/>
        </w:numPr>
        <w:ind w:left="0" w:right="0" w:firstLine="720"/>
        <w:jc w:val="both"/>
        <w:rPr>
          <w:rFonts w:ascii="Calibri" w:hAnsi="Calibri" w:cs="Calibri"/>
        </w:rPr>
      </w:pPr>
      <w:r w:rsidRPr="00927162">
        <w:rPr>
          <w:rFonts w:ascii="Calibri" w:hAnsi="Calibri" w:cs="Calibri"/>
        </w:rPr>
        <w:t xml:space="preserve"> raportul de specialitate întocmit de </w:t>
      </w:r>
      <w:r>
        <w:rPr>
          <w:rFonts w:ascii="Calibri" w:hAnsi="Calibri" w:cs="Calibri"/>
        </w:rPr>
        <w:t>secretarul general al comunei Sfințești , inregistrat la nr._____din__________;</w:t>
      </w:r>
    </w:p>
    <w:p w:rsidR="00127D0D" w:rsidRPr="00FF771C" w:rsidRDefault="00127D0D" w:rsidP="00127D0D">
      <w:pPr>
        <w:pStyle w:val="BodyText2"/>
        <w:numPr>
          <w:ilvl w:val="0"/>
          <w:numId w:val="3"/>
        </w:numPr>
        <w:tabs>
          <w:tab w:val="left" w:pos="360"/>
        </w:tabs>
        <w:ind w:left="0" w:right="0" w:firstLine="720"/>
        <w:jc w:val="both"/>
        <w:rPr>
          <w:rFonts w:ascii="Calibri" w:hAnsi="Calibri" w:cs="Calibri"/>
          <w:lang w:val="fr-FR"/>
        </w:rPr>
      </w:pPr>
      <w:r w:rsidRPr="00FF771C">
        <w:rPr>
          <w:rFonts w:ascii="Calibri" w:hAnsi="Calibri" w:cs="Calibri"/>
          <w:lang w:val="fr-FR"/>
        </w:rPr>
        <w:t>Raportul</w:t>
      </w:r>
      <w:r>
        <w:rPr>
          <w:rFonts w:ascii="Calibri" w:hAnsi="Calibri" w:cs="Calibri"/>
          <w:lang w:val="fr-FR"/>
        </w:rPr>
        <w:t xml:space="preserve"> </w:t>
      </w:r>
      <w:r w:rsidRPr="00FF771C">
        <w:rPr>
          <w:rFonts w:ascii="Calibri" w:hAnsi="Calibri" w:cs="Calibri"/>
          <w:lang w:val="fr-FR"/>
        </w:rPr>
        <w:t>Comisiei</w:t>
      </w:r>
      <w:r>
        <w:rPr>
          <w:rFonts w:ascii="Calibri" w:hAnsi="Calibri" w:cs="Calibri"/>
          <w:lang w:val="fr-FR"/>
        </w:rPr>
        <w:t xml:space="preserve"> </w:t>
      </w:r>
      <w:r w:rsidRPr="00FF771C">
        <w:rPr>
          <w:rFonts w:ascii="Calibri" w:hAnsi="Calibri" w:cs="Calibri"/>
        </w:rPr>
        <w:t xml:space="preserve">de specialitate a Consiliului local </w:t>
      </w:r>
      <w:r>
        <w:rPr>
          <w:rFonts w:ascii="Calibri" w:hAnsi="Calibri" w:cs="Calibri"/>
        </w:rPr>
        <w:t>Sfințești</w:t>
      </w:r>
      <w:r w:rsidRPr="00FF771C">
        <w:rPr>
          <w:rFonts w:ascii="Calibri" w:hAnsi="Calibri" w:cs="Calibri"/>
        </w:rPr>
        <w:t>,</w:t>
      </w:r>
    </w:p>
    <w:p w:rsidR="00127D0D" w:rsidRPr="00927162" w:rsidRDefault="00127D0D" w:rsidP="00127D0D">
      <w:pPr>
        <w:numPr>
          <w:ilvl w:val="0"/>
          <w:numId w:val="3"/>
        </w:numPr>
        <w:ind w:left="0" w:firstLine="720"/>
        <w:jc w:val="both"/>
        <w:rPr>
          <w:rFonts w:ascii="Calibri" w:hAnsi="Calibri" w:cs="Calibri"/>
          <w:lang w:val="ro-RO"/>
        </w:rPr>
      </w:pPr>
      <w:r w:rsidRPr="00927162">
        <w:rPr>
          <w:rFonts w:ascii="Calibri" w:hAnsi="Calibri" w:cs="Calibri"/>
          <w:lang w:val="ro-RO"/>
        </w:rPr>
        <w:t xml:space="preserve">prevederile art. </w:t>
      </w:r>
      <w:r>
        <w:rPr>
          <w:rFonts w:ascii="Calibri" w:hAnsi="Calibri" w:cs="Calibri"/>
          <w:lang w:val="ro-RO"/>
        </w:rPr>
        <w:t>25</w:t>
      </w:r>
      <w:r w:rsidRPr="00927162">
        <w:rPr>
          <w:rFonts w:ascii="Calibri" w:hAnsi="Calibri" w:cs="Calibri"/>
          <w:lang w:val="ro-RO"/>
        </w:rPr>
        <w:t xml:space="preserve"> alin. (</w:t>
      </w:r>
      <w:r>
        <w:rPr>
          <w:rFonts w:ascii="Calibri" w:hAnsi="Calibri" w:cs="Calibri"/>
          <w:lang w:val="ro-RO"/>
        </w:rPr>
        <w:t>1</w:t>
      </w:r>
      <w:r w:rsidRPr="00927162">
        <w:rPr>
          <w:rFonts w:ascii="Calibri" w:hAnsi="Calibri" w:cs="Calibri"/>
          <w:lang w:val="ro-RO"/>
        </w:rPr>
        <w:t>)</w:t>
      </w:r>
      <w:r>
        <w:rPr>
          <w:rFonts w:ascii="Calibri" w:hAnsi="Calibri" w:cs="Calibri"/>
          <w:lang w:val="ro-RO"/>
        </w:rPr>
        <w:t xml:space="preserve">-(4) </w:t>
      </w:r>
      <w:r w:rsidRPr="00927162">
        <w:rPr>
          <w:rFonts w:ascii="Calibri" w:hAnsi="Calibri" w:cs="Calibri"/>
          <w:lang w:val="ro-RO"/>
        </w:rPr>
        <w:t>din Legea nr. 51/2006 a serviciilor comunitare de utilităţi publice;</w:t>
      </w:r>
    </w:p>
    <w:p w:rsidR="00127D0D" w:rsidRPr="00127D0D" w:rsidRDefault="00127D0D" w:rsidP="00127D0D">
      <w:pPr>
        <w:numPr>
          <w:ilvl w:val="0"/>
          <w:numId w:val="3"/>
        </w:numPr>
        <w:ind w:left="0" w:firstLine="720"/>
        <w:jc w:val="both"/>
        <w:rPr>
          <w:rFonts w:ascii="Calibri" w:hAnsi="Calibri" w:cs="Calibri"/>
          <w:lang w:val="fr-FR"/>
        </w:rPr>
      </w:pPr>
      <w:r w:rsidRPr="00927162">
        <w:rPr>
          <w:rFonts w:ascii="Calibri" w:hAnsi="Calibri" w:cs="Calibri"/>
          <w:lang w:val="ro-RO"/>
        </w:rPr>
        <w:t xml:space="preserve">prevederile </w:t>
      </w:r>
      <w:r>
        <w:rPr>
          <w:rFonts w:ascii="Calibri" w:hAnsi="Calibri" w:cs="Calibri"/>
          <w:lang w:val="ro-RO"/>
        </w:rPr>
        <w:t>pct. III cu 4 din anexa la Legea nr. 213/1998 privind proprietatea publică și regimul juridic al acesteia, cu modificările și completările ulterioare,</w:t>
      </w:r>
    </w:p>
    <w:p w:rsidR="00127D0D" w:rsidRPr="00127D0D" w:rsidRDefault="00127D0D" w:rsidP="00127D0D">
      <w:pPr>
        <w:ind w:right="-1"/>
        <w:jc w:val="both"/>
        <w:rPr>
          <w:rFonts w:ascii="Calibri" w:hAnsi="Calibri"/>
          <w:lang w:val="ro-RO"/>
        </w:rPr>
      </w:pPr>
      <w:r>
        <w:rPr>
          <w:rFonts w:ascii="Calibri" w:hAnsi="Calibri" w:cs="Calibri"/>
          <w:lang w:val="ro-RO"/>
        </w:rPr>
        <w:t xml:space="preserve">             *        </w:t>
      </w:r>
      <w:r w:rsidRPr="00127D0D">
        <w:rPr>
          <w:rFonts w:ascii="Calibri" w:hAnsi="Calibri" w:cs="Calibri"/>
          <w:lang w:val="ro-RO"/>
        </w:rPr>
        <w:t xml:space="preserve">prevederile art. 129 alin (2), lit. c) şi lit. d), alin. (7) lit. n) </w:t>
      </w:r>
      <w:r>
        <w:rPr>
          <w:rFonts w:ascii="Calibri" w:hAnsi="Calibri" w:cs="Calibri"/>
          <w:lang w:val="ro-RO"/>
        </w:rPr>
        <w:t xml:space="preserve">din OUG nr.57/2019- privind Codul Administrativ , </w:t>
      </w:r>
      <w:r w:rsidR="00717C2A">
        <w:rPr>
          <w:rFonts w:ascii="Calibri" w:hAnsi="Calibri" w:cs="Calibri"/>
          <w:lang w:val="ro-RO"/>
        </w:rPr>
        <w:t>cu modificările și completările ulterioare ;</w:t>
      </w:r>
    </w:p>
    <w:p w:rsidR="00127D0D" w:rsidRPr="002F477C" w:rsidRDefault="00127D0D" w:rsidP="00717C2A">
      <w:pPr>
        <w:ind w:right="-1"/>
        <w:jc w:val="both"/>
        <w:rPr>
          <w:rFonts w:ascii="Calibri" w:hAnsi="Calibri" w:cs="Arial"/>
          <w:lang w:val="ro-RO"/>
        </w:rPr>
      </w:pPr>
      <w:r w:rsidRPr="002F477C">
        <w:rPr>
          <w:rFonts w:ascii="Calibri" w:hAnsi="Calibri" w:cs="Arial"/>
          <w:lang w:val="ro-RO"/>
        </w:rPr>
        <w:t xml:space="preserve">În temeiul art. </w:t>
      </w:r>
      <w:r>
        <w:rPr>
          <w:rFonts w:ascii="Calibri" w:hAnsi="Calibri" w:cs="Arial"/>
          <w:lang w:val="ro-RO"/>
        </w:rPr>
        <w:t>196</w:t>
      </w:r>
      <w:r w:rsidRPr="002F477C">
        <w:rPr>
          <w:rFonts w:ascii="Calibri" w:hAnsi="Calibri" w:cs="Arial"/>
          <w:lang w:val="ro-RO"/>
        </w:rPr>
        <w:t xml:space="preserve"> alin. (</w:t>
      </w:r>
      <w:r>
        <w:rPr>
          <w:rFonts w:ascii="Calibri" w:hAnsi="Calibri" w:cs="Arial"/>
          <w:lang w:val="ro-RO"/>
        </w:rPr>
        <w:t>1</w:t>
      </w:r>
      <w:r w:rsidRPr="002F477C">
        <w:rPr>
          <w:rFonts w:ascii="Calibri" w:hAnsi="Calibri" w:cs="Arial"/>
          <w:lang w:val="ro-RO"/>
        </w:rPr>
        <w:t>)  lit. b)</w:t>
      </w:r>
      <w:r>
        <w:rPr>
          <w:rFonts w:ascii="Calibri" w:hAnsi="Calibri" w:cs="Arial"/>
          <w:lang w:val="ro-RO"/>
        </w:rPr>
        <w:t xml:space="preserve"> </w:t>
      </w:r>
      <w:r w:rsidRPr="002F477C">
        <w:rPr>
          <w:rFonts w:ascii="Calibri" w:hAnsi="Calibri" w:cs="Arial"/>
          <w:lang w:val="ro-RO"/>
        </w:rPr>
        <w:t xml:space="preserve">din </w:t>
      </w:r>
      <w:r w:rsidR="00717C2A">
        <w:rPr>
          <w:rFonts w:ascii="Calibri" w:hAnsi="Calibri" w:cs="Calibri"/>
          <w:lang w:val="ro-RO"/>
        </w:rPr>
        <w:t>din OUG nr.57/2019- privind Codul Administrativ , cu modificările și completările ulterioare ;</w:t>
      </w:r>
    </w:p>
    <w:p w:rsidR="00127D0D" w:rsidRPr="002F477C" w:rsidRDefault="00127D0D" w:rsidP="00127D0D">
      <w:pPr>
        <w:ind w:left="720" w:right="-34"/>
        <w:rPr>
          <w:rFonts w:ascii="Calibri" w:hAnsi="Calibri" w:cs="Arial"/>
          <w:lang w:val="ro-RO"/>
        </w:rPr>
      </w:pPr>
    </w:p>
    <w:p w:rsidR="00127D0D" w:rsidRPr="00792732" w:rsidRDefault="00127D0D" w:rsidP="00127D0D">
      <w:pPr>
        <w:pStyle w:val="Heading6"/>
        <w:ind w:right="-1"/>
        <w:rPr>
          <w:rFonts w:ascii="Calibri" w:hAnsi="Calibri" w:cs="Arial"/>
          <w:b/>
          <w:szCs w:val="24"/>
          <w:lang w:val="pt-PT"/>
        </w:rPr>
      </w:pPr>
      <w:r w:rsidRPr="00792732">
        <w:rPr>
          <w:rFonts w:ascii="Calibri" w:hAnsi="Calibri" w:cs="Arial"/>
          <w:b/>
          <w:szCs w:val="24"/>
          <w:lang w:val="pt-PT"/>
        </w:rPr>
        <w:t>H o t ă r ă ş t e :</w:t>
      </w:r>
    </w:p>
    <w:p w:rsidR="00127D0D" w:rsidRPr="002F477C" w:rsidRDefault="00127D0D" w:rsidP="00127D0D">
      <w:pPr>
        <w:ind w:left="720" w:right="-34"/>
        <w:rPr>
          <w:rFonts w:ascii="Calibri" w:hAnsi="Calibri" w:cs="Arial"/>
          <w:lang w:val="ro-RO"/>
        </w:rPr>
      </w:pPr>
    </w:p>
    <w:p w:rsidR="00127D0D" w:rsidRDefault="00127D0D" w:rsidP="00127D0D">
      <w:pPr>
        <w:ind w:firstLine="720"/>
        <w:jc w:val="both"/>
        <w:rPr>
          <w:rStyle w:val="ln2tparagraf"/>
          <w:rFonts w:ascii="Calibri" w:hAnsi="Calibri" w:cs="Calibri"/>
        </w:rPr>
      </w:pPr>
      <w:r w:rsidRPr="00927162">
        <w:rPr>
          <w:rFonts w:ascii="Calibri" w:hAnsi="Calibri" w:cs="Calibri"/>
          <w:b/>
          <w:u w:val="single"/>
          <w:lang w:val="ro-RO"/>
        </w:rPr>
        <w:t>Art. 1.</w:t>
      </w:r>
      <w:r>
        <w:rPr>
          <w:rFonts w:ascii="Calibri" w:hAnsi="Calibri" w:cs="Calibri"/>
          <w:lang w:val="ro-RO"/>
        </w:rPr>
        <w:t>S</w:t>
      </w:r>
      <w:r w:rsidRPr="00927162">
        <w:rPr>
          <w:rFonts w:ascii="Calibri" w:hAnsi="Calibri" w:cs="Calibri"/>
          <w:lang w:val="ro-RO"/>
        </w:rPr>
        <w:t xml:space="preserve">e aprobă </w:t>
      </w:r>
      <w:r>
        <w:rPr>
          <w:rStyle w:val="ln2tparagraf"/>
          <w:rFonts w:ascii="Calibri" w:hAnsi="Calibri" w:cs="Calibri"/>
        </w:rPr>
        <w:t>predarea</w:t>
      </w:r>
      <w:r w:rsidR="00717C2A">
        <w:rPr>
          <w:rStyle w:val="ln2tparagraf"/>
          <w:rFonts w:ascii="Calibri" w:hAnsi="Calibri" w:cs="Calibri"/>
        </w:rPr>
        <w:t xml:space="preserve"> </w:t>
      </w:r>
      <w:r>
        <w:rPr>
          <w:rStyle w:val="ln2tparagraf"/>
          <w:rFonts w:ascii="Calibri" w:hAnsi="Calibri" w:cs="Calibri"/>
        </w:rPr>
        <w:t>către</w:t>
      </w:r>
      <w:r w:rsidR="00717C2A">
        <w:rPr>
          <w:rStyle w:val="ln2tparagraf"/>
          <w:rFonts w:ascii="Calibri" w:hAnsi="Calibri" w:cs="Calibri"/>
        </w:rPr>
        <w:t xml:space="preserve"> </w:t>
      </w:r>
      <w:r>
        <w:rPr>
          <w:rStyle w:val="ln2tparagraf"/>
          <w:rFonts w:ascii="Calibri" w:hAnsi="Calibri" w:cs="Calibri"/>
        </w:rPr>
        <w:t>Serviciul public</w:t>
      </w:r>
      <w:r w:rsidR="00717C2A">
        <w:rPr>
          <w:rStyle w:val="ln2tparagraf"/>
          <w:rFonts w:ascii="Calibri" w:hAnsi="Calibri" w:cs="Calibri"/>
        </w:rPr>
        <w:t xml:space="preserve"> de alimentare cu apă al comunei Sfințești</w:t>
      </w:r>
      <w:r>
        <w:rPr>
          <w:rStyle w:val="ln2tparagraf"/>
          <w:rFonts w:ascii="Calibri" w:hAnsi="Calibri" w:cs="Calibri"/>
        </w:rPr>
        <w:t xml:space="preserve"> a Sistemului de alimentare cu apă a comunei</w:t>
      </w:r>
      <w:r w:rsidR="00717C2A">
        <w:rPr>
          <w:rStyle w:val="ln2tparagraf"/>
          <w:rFonts w:ascii="Calibri" w:hAnsi="Calibri" w:cs="Calibri"/>
        </w:rPr>
        <w:t xml:space="preserve"> Sfințești</w:t>
      </w:r>
      <w:r>
        <w:rPr>
          <w:rStyle w:val="ln2tparagraf"/>
          <w:rFonts w:ascii="Calibri" w:hAnsi="Calibri" w:cs="Calibri"/>
        </w:rPr>
        <w:t>, astfel:</w:t>
      </w:r>
    </w:p>
    <w:p w:rsidR="002334D2" w:rsidRDefault="002334D2" w:rsidP="00127D0D">
      <w:pPr>
        <w:ind w:firstLine="720"/>
        <w:jc w:val="both"/>
        <w:rPr>
          <w:rStyle w:val="ln2tparagraf"/>
          <w:rFonts w:ascii="Calibri" w:hAnsi="Calibri" w:cs="Calibri"/>
        </w:rPr>
      </w:pPr>
    </w:p>
    <w:p w:rsidR="00353453" w:rsidRDefault="00353453" w:rsidP="00127D0D">
      <w:pPr>
        <w:numPr>
          <w:ilvl w:val="0"/>
          <w:numId w:val="2"/>
        </w:numPr>
        <w:jc w:val="both"/>
        <w:rPr>
          <w:rFonts w:ascii="Calibri" w:hAnsi="Calibri" w:cs="Calibri"/>
        </w:rPr>
      </w:pPr>
      <w:r w:rsidRPr="00353453">
        <w:rPr>
          <w:rFonts w:ascii="Calibri" w:hAnsi="Calibri" w:cs="Calibri"/>
        </w:rPr>
        <w:t>rețea de alimenatre cu apă</w:t>
      </w:r>
      <w:r w:rsidR="002334D2">
        <w:rPr>
          <w:rFonts w:ascii="Calibri" w:hAnsi="Calibri" w:cs="Calibri"/>
        </w:rPr>
        <w:t xml:space="preserve"> in lungime de 23.353 ml. + 2 puțuri forare</w:t>
      </w:r>
    </w:p>
    <w:p w:rsidR="00127D0D" w:rsidRDefault="00127D0D" w:rsidP="00127D0D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Cămine vane stradale </w:t>
      </w:r>
      <w:r w:rsidR="002334D2">
        <w:rPr>
          <w:rFonts w:ascii="Calibri" w:hAnsi="Calibri" w:cs="Calibri"/>
        </w:rPr>
        <w:t>– 114 buc.</w:t>
      </w:r>
    </w:p>
    <w:p w:rsidR="002334D2" w:rsidRDefault="002334D2" w:rsidP="00127D0D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Branșamente – 495 buc. </w:t>
      </w:r>
    </w:p>
    <w:p w:rsidR="002334D2" w:rsidRDefault="002334D2" w:rsidP="00127D0D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 subtraversări de râu + 12 subtraversări de drum .</w:t>
      </w:r>
    </w:p>
    <w:p w:rsidR="002334D2" w:rsidRDefault="002334D2" w:rsidP="00127D0D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stație tratare și clorare a apei .</w:t>
      </w:r>
    </w:p>
    <w:p w:rsidR="00127D0D" w:rsidRDefault="00127D0D" w:rsidP="00127D0D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racord electric la Sistemul Energetic Național a sistemului de alimentare cu apă.</w:t>
      </w:r>
    </w:p>
    <w:p w:rsidR="00127D0D" w:rsidRDefault="00353453" w:rsidP="00127D0D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Hidranți stradali </w:t>
      </w:r>
      <w:r w:rsidR="002334D2">
        <w:rPr>
          <w:rFonts w:ascii="Calibri" w:hAnsi="Calibri" w:cs="Calibri"/>
        </w:rPr>
        <w:t>– 37 buc.</w:t>
      </w:r>
    </w:p>
    <w:p w:rsidR="002334D2" w:rsidRDefault="002334D2" w:rsidP="002334D2">
      <w:pPr>
        <w:ind w:left="1650"/>
        <w:jc w:val="both"/>
        <w:rPr>
          <w:rFonts w:ascii="Calibri" w:hAnsi="Calibri" w:cs="Calibri"/>
        </w:rPr>
      </w:pPr>
    </w:p>
    <w:p w:rsidR="00127D0D" w:rsidRDefault="00127D0D" w:rsidP="00127D0D">
      <w:pPr>
        <w:ind w:firstLine="7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  <w:u w:val="single"/>
        </w:rPr>
        <w:t>Art. 2.</w:t>
      </w:r>
      <w:r>
        <w:rPr>
          <w:rFonts w:ascii="Calibri" w:hAnsi="Calibri" w:cs="Calibri"/>
          <w:bCs/>
        </w:rPr>
        <w:t>Bunurile</w:t>
      </w:r>
      <w:r w:rsidR="00717C2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prevăzute la Art. 1 în</w:t>
      </w:r>
      <w:r w:rsidR="00717C2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proprietatea</w:t>
      </w:r>
      <w:r w:rsidR="00717C2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publică a Comunei</w:t>
      </w:r>
      <w:r w:rsidR="00717C2A">
        <w:rPr>
          <w:rFonts w:ascii="Calibri" w:hAnsi="Calibri" w:cs="Calibri"/>
          <w:bCs/>
        </w:rPr>
        <w:t xml:space="preserve"> Sfințești</w:t>
      </w:r>
      <w:r>
        <w:rPr>
          <w:rFonts w:ascii="Calibri" w:hAnsi="Calibri" w:cs="Calibri"/>
          <w:bCs/>
        </w:rPr>
        <w:t>, Jud. Teleorman</w:t>
      </w:r>
      <w:r w:rsidR="00717C2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și se transmit serviciului public spre</w:t>
      </w:r>
      <w:r w:rsidR="00717C2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administrare</w:t>
      </w:r>
      <w:r w:rsidR="00717C2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și</w:t>
      </w:r>
      <w:r w:rsidR="00717C2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exploatare, pe perioada</w:t>
      </w:r>
      <w:r w:rsidR="00717C2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funcționării</w:t>
      </w:r>
      <w:r w:rsidR="00717C2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acestuia.</w:t>
      </w:r>
    </w:p>
    <w:p w:rsidR="00127D0D" w:rsidRDefault="00127D0D" w:rsidP="00127D0D">
      <w:pPr>
        <w:ind w:firstLine="720"/>
        <w:jc w:val="both"/>
        <w:rPr>
          <w:rFonts w:ascii="Calibri" w:hAnsi="Calibri" w:cs="Calibri"/>
          <w:bCs/>
        </w:rPr>
      </w:pPr>
    </w:p>
    <w:p w:rsidR="002334D2" w:rsidRDefault="002334D2" w:rsidP="00127D0D">
      <w:pPr>
        <w:ind w:firstLine="720"/>
        <w:jc w:val="both"/>
        <w:rPr>
          <w:rFonts w:ascii="Calibri" w:hAnsi="Calibri" w:cs="Calibri"/>
          <w:b/>
          <w:bCs/>
          <w:u w:val="single"/>
          <w:lang w:val="it-IT"/>
        </w:rPr>
      </w:pPr>
    </w:p>
    <w:p w:rsidR="00127D0D" w:rsidRDefault="00127D0D" w:rsidP="00127D0D">
      <w:pPr>
        <w:ind w:firstLine="720"/>
        <w:jc w:val="both"/>
        <w:rPr>
          <w:rFonts w:ascii="Calibri" w:hAnsi="Calibri" w:cs="Calibri"/>
          <w:lang w:val="it-IT"/>
        </w:rPr>
      </w:pPr>
      <w:r w:rsidRPr="00927162">
        <w:rPr>
          <w:rFonts w:ascii="Calibri" w:hAnsi="Calibri" w:cs="Calibri"/>
          <w:b/>
          <w:bCs/>
          <w:u w:val="single"/>
          <w:lang w:val="it-IT"/>
        </w:rPr>
        <w:t xml:space="preserve">Art. </w:t>
      </w:r>
      <w:r>
        <w:rPr>
          <w:rFonts w:ascii="Calibri" w:hAnsi="Calibri" w:cs="Calibri"/>
          <w:b/>
          <w:bCs/>
          <w:u w:val="single"/>
          <w:lang w:val="it-IT"/>
        </w:rPr>
        <w:t>3</w:t>
      </w:r>
      <w:r w:rsidRPr="00927162">
        <w:rPr>
          <w:rFonts w:ascii="Calibri" w:hAnsi="Calibri" w:cs="Calibri"/>
          <w:b/>
          <w:bCs/>
          <w:u w:val="single"/>
          <w:lang w:val="it-IT"/>
        </w:rPr>
        <w:t>.</w:t>
      </w:r>
      <w:r w:rsidRPr="00927162">
        <w:rPr>
          <w:rFonts w:ascii="Calibri" w:hAnsi="Calibri" w:cs="Calibri"/>
          <w:lang w:val="it-IT"/>
        </w:rPr>
        <w:t xml:space="preserve"> Pr</w:t>
      </w:r>
      <w:r>
        <w:rPr>
          <w:rFonts w:ascii="Calibri" w:hAnsi="Calibri" w:cs="Calibri"/>
          <w:lang w:val="it-IT"/>
        </w:rPr>
        <w:t xml:space="preserve">edarea – primirea bunurilor se va face pe bază de protocol, încheiat de către comisia numită prin Dirpoziția primarului comunei </w:t>
      </w:r>
      <w:r w:rsidR="002334D2">
        <w:rPr>
          <w:rFonts w:ascii="Calibri" w:hAnsi="Calibri" w:cs="Calibri"/>
          <w:lang w:val="it-IT"/>
        </w:rPr>
        <w:t xml:space="preserve">Sfințești </w:t>
      </w:r>
      <w:r>
        <w:rPr>
          <w:rFonts w:ascii="Calibri" w:hAnsi="Calibri" w:cs="Calibri"/>
          <w:lang w:val="it-IT"/>
        </w:rPr>
        <w:t>.</w:t>
      </w:r>
    </w:p>
    <w:p w:rsidR="00127D0D" w:rsidRDefault="00127D0D" w:rsidP="00127D0D">
      <w:pPr>
        <w:ind w:firstLine="720"/>
        <w:jc w:val="both"/>
        <w:rPr>
          <w:rFonts w:ascii="Calibri" w:hAnsi="Calibri" w:cs="Calibri"/>
          <w:lang w:val="it-IT"/>
        </w:rPr>
      </w:pPr>
    </w:p>
    <w:p w:rsidR="00127D0D" w:rsidRPr="006968F3" w:rsidRDefault="00127D0D" w:rsidP="00127D0D">
      <w:pPr>
        <w:ind w:firstLine="720"/>
        <w:jc w:val="both"/>
        <w:rPr>
          <w:rStyle w:val="ln2tarticol"/>
          <w:rFonts w:ascii="Calibri" w:hAnsi="Calibri" w:cs="Calibri"/>
          <w:color w:val="000000"/>
        </w:rPr>
      </w:pPr>
      <w:r w:rsidRPr="00ED022B">
        <w:rPr>
          <w:rFonts w:ascii="Calibri" w:hAnsi="Calibri" w:cs="Calibri"/>
          <w:b/>
          <w:u w:val="single"/>
          <w:lang w:val="it-IT"/>
        </w:rPr>
        <w:t xml:space="preserve">Art. </w:t>
      </w:r>
      <w:r>
        <w:rPr>
          <w:rFonts w:ascii="Calibri" w:hAnsi="Calibri" w:cs="Calibri"/>
          <w:b/>
          <w:u w:val="single"/>
          <w:lang w:val="it-IT"/>
        </w:rPr>
        <w:t>4</w:t>
      </w:r>
      <w:r w:rsidRPr="00ED022B">
        <w:rPr>
          <w:rFonts w:ascii="Calibri" w:hAnsi="Calibri" w:cs="Calibri"/>
          <w:b/>
          <w:u w:val="single"/>
          <w:lang w:val="it-IT"/>
        </w:rPr>
        <w:t>.</w:t>
      </w:r>
      <w:r w:rsidRPr="006968F3">
        <w:rPr>
          <w:rStyle w:val="ln2tarticol"/>
          <w:rFonts w:ascii="Calibri" w:hAnsi="Calibri" w:cs="Calibri"/>
          <w:color w:val="000000"/>
        </w:rPr>
        <w:t>Primarul</w:t>
      </w:r>
      <w:r w:rsidR="00717C2A">
        <w:rPr>
          <w:rStyle w:val="ln2tarticol"/>
          <w:rFonts w:ascii="Calibri" w:hAnsi="Calibri" w:cs="Calibri"/>
          <w:color w:val="000000"/>
        </w:rPr>
        <w:t xml:space="preserve"> </w:t>
      </w:r>
      <w:r w:rsidRPr="006968F3">
        <w:rPr>
          <w:rStyle w:val="ln2tarticol"/>
          <w:rFonts w:ascii="Calibri" w:hAnsi="Calibri" w:cs="Calibri"/>
          <w:color w:val="000000"/>
        </w:rPr>
        <w:t>comunei</w:t>
      </w:r>
      <w:r w:rsidR="00717C2A">
        <w:rPr>
          <w:rStyle w:val="ln2tarticol"/>
          <w:rFonts w:ascii="Calibri" w:hAnsi="Calibri" w:cs="Calibri"/>
          <w:color w:val="000000"/>
        </w:rPr>
        <w:t xml:space="preserve"> </w:t>
      </w:r>
      <w:r w:rsidRPr="006968F3">
        <w:rPr>
          <w:rStyle w:val="ln2tarticol"/>
          <w:rFonts w:ascii="Calibri" w:hAnsi="Calibri" w:cs="Calibri"/>
          <w:color w:val="000000"/>
        </w:rPr>
        <w:t>și</w:t>
      </w:r>
      <w:r w:rsidR="00717C2A">
        <w:rPr>
          <w:rStyle w:val="ln2tarticol"/>
          <w:rFonts w:ascii="Calibri" w:hAnsi="Calibri" w:cs="Calibri"/>
          <w:color w:val="000000"/>
        </w:rPr>
        <w:t xml:space="preserve"> </w:t>
      </w:r>
      <w:r>
        <w:rPr>
          <w:rStyle w:val="ln2tarticol"/>
          <w:rFonts w:ascii="Calibri" w:hAnsi="Calibri" w:cs="Calibri"/>
          <w:color w:val="000000"/>
        </w:rPr>
        <w:t>seful Serviciului public</w:t>
      </w:r>
      <w:r w:rsidR="00717C2A">
        <w:rPr>
          <w:rStyle w:val="ln2tarticol"/>
          <w:rFonts w:ascii="Calibri" w:hAnsi="Calibri" w:cs="Calibri"/>
          <w:color w:val="000000"/>
        </w:rPr>
        <w:t xml:space="preserve"> de alimentare cu apă al comunei Sfințești</w:t>
      </w:r>
      <w:r w:rsidRPr="006968F3">
        <w:rPr>
          <w:rStyle w:val="ln2tarticol"/>
          <w:rFonts w:ascii="Calibri" w:hAnsi="Calibri" w:cs="Calibri"/>
          <w:color w:val="000000"/>
        </w:rPr>
        <w:t xml:space="preserve"> vor duce la îndeplinire prevederile prezentei hotărâri.  </w:t>
      </w:r>
    </w:p>
    <w:p w:rsidR="00127D0D" w:rsidRPr="007052E5" w:rsidRDefault="00127D0D" w:rsidP="00127D0D">
      <w:pPr>
        <w:tabs>
          <w:tab w:val="left" w:pos="0"/>
        </w:tabs>
        <w:autoSpaceDE w:val="0"/>
        <w:spacing w:line="100" w:lineRule="atLeast"/>
        <w:jc w:val="both"/>
        <w:rPr>
          <w:rFonts w:ascii="Calibri" w:hAnsi="Calibri"/>
          <w:lang w:val="ro-RO"/>
        </w:rPr>
      </w:pPr>
    </w:p>
    <w:p w:rsidR="00127D0D" w:rsidRPr="006968F3" w:rsidRDefault="00127D0D" w:rsidP="00127D0D">
      <w:pPr>
        <w:pStyle w:val="BlockText"/>
        <w:ind w:left="0" w:right="-1" w:firstLine="720"/>
        <w:jc w:val="both"/>
        <w:rPr>
          <w:rFonts w:ascii="Calibri" w:hAnsi="Calibri" w:cs="Calibri"/>
          <w:lang w:val="it-IT"/>
        </w:rPr>
      </w:pPr>
      <w:r w:rsidRPr="006968F3">
        <w:rPr>
          <w:rFonts w:ascii="Calibri" w:hAnsi="Calibri" w:cs="Calibri"/>
          <w:b/>
          <w:u w:val="single"/>
        </w:rPr>
        <w:t xml:space="preserve">Art. </w:t>
      </w:r>
      <w:r>
        <w:rPr>
          <w:rFonts w:ascii="Calibri" w:hAnsi="Calibri" w:cs="Calibri"/>
          <w:b/>
          <w:u w:val="single"/>
        </w:rPr>
        <w:t>5</w:t>
      </w:r>
      <w:r w:rsidRPr="006968F3">
        <w:rPr>
          <w:rFonts w:ascii="Calibri" w:hAnsi="Calibri" w:cs="Calibri"/>
          <w:b/>
          <w:u w:val="single"/>
        </w:rPr>
        <w:t xml:space="preserve">. </w:t>
      </w:r>
      <w:r w:rsidRPr="006968F3">
        <w:rPr>
          <w:rFonts w:ascii="Calibri" w:hAnsi="Calibri" w:cs="Calibri"/>
        </w:rPr>
        <w:t>Prezenta hotărâ</w:t>
      </w:r>
      <w:r w:rsidRPr="006968F3">
        <w:rPr>
          <w:rFonts w:ascii="Calibri" w:hAnsi="Calibri" w:cs="Calibri"/>
          <w:lang w:val="it-IT"/>
        </w:rPr>
        <w:t xml:space="preserve">re se aduce la cunoştinţã publicã se face prin afişare la sediul             autoritãţilor administraţiei  publice locale, şi pe site-ul propriu </w:t>
      </w:r>
      <w:r w:rsidRPr="006968F3">
        <w:rPr>
          <w:rFonts w:ascii="Calibri" w:hAnsi="Calibri" w:cs="Calibri"/>
        </w:rPr>
        <w:t>și se comunicã:</w:t>
      </w:r>
    </w:p>
    <w:p w:rsidR="00127D0D" w:rsidRPr="006968F3" w:rsidRDefault="00127D0D" w:rsidP="00127D0D">
      <w:pPr>
        <w:pStyle w:val="BlockText"/>
        <w:numPr>
          <w:ilvl w:val="0"/>
          <w:numId w:val="1"/>
        </w:numPr>
        <w:ind w:right="0"/>
        <w:jc w:val="both"/>
        <w:rPr>
          <w:rFonts w:ascii="Calibri" w:hAnsi="Calibri" w:cs="Calibri"/>
        </w:rPr>
      </w:pPr>
      <w:r w:rsidRPr="006968F3">
        <w:rPr>
          <w:rFonts w:ascii="Calibri" w:hAnsi="Calibri" w:cs="Calibri"/>
        </w:rPr>
        <w:t>Instituţiei Prefectului Judetului Teleorman,</w:t>
      </w:r>
    </w:p>
    <w:p w:rsidR="00127D0D" w:rsidRPr="006968F3" w:rsidRDefault="00127D0D" w:rsidP="00127D0D">
      <w:pPr>
        <w:pStyle w:val="BlockText"/>
        <w:numPr>
          <w:ilvl w:val="0"/>
          <w:numId w:val="1"/>
        </w:numPr>
        <w:ind w:righ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Serv</w:t>
      </w:r>
      <w:r w:rsidR="00717C2A">
        <w:rPr>
          <w:rFonts w:ascii="Calibri" w:hAnsi="Calibri" w:cs="Calibri"/>
        </w:rPr>
        <w:t xml:space="preserve">iciului public de alimentare cu apă al comunei Sfințești </w:t>
      </w:r>
      <w:r w:rsidRPr="006968F3">
        <w:rPr>
          <w:rFonts w:ascii="Calibri" w:hAnsi="Calibri" w:cs="Calibri"/>
        </w:rPr>
        <w:t>,</w:t>
      </w:r>
    </w:p>
    <w:p w:rsidR="00127D0D" w:rsidRPr="006968F3" w:rsidRDefault="00717C2A" w:rsidP="00127D0D">
      <w:pPr>
        <w:pStyle w:val="BlockText"/>
        <w:numPr>
          <w:ilvl w:val="0"/>
          <w:numId w:val="1"/>
        </w:numPr>
        <w:ind w:righ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Primarului Comunei Sfințești</w:t>
      </w:r>
      <w:r w:rsidR="00127D0D" w:rsidRPr="006968F3">
        <w:rPr>
          <w:rFonts w:ascii="Calibri" w:hAnsi="Calibri" w:cs="Calibri"/>
        </w:rPr>
        <w:t xml:space="preserve"> şi</w:t>
      </w:r>
      <w:r>
        <w:rPr>
          <w:rFonts w:ascii="Calibri" w:hAnsi="Calibri" w:cs="Calibri"/>
        </w:rPr>
        <w:t xml:space="preserve"> </w:t>
      </w:r>
      <w:r w:rsidR="00127D0D" w:rsidRPr="006968F3">
        <w:rPr>
          <w:rFonts w:ascii="Calibri" w:hAnsi="Calibri" w:cs="Calibri"/>
        </w:rPr>
        <w:t>pesoanelor interesate.</w:t>
      </w:r>
    </w:p>
    <w:p w:rsidR="00127D0D" w:rsidRDefault="00127D0D" w:rsidP="00127D0D">
      <w:pPr>
        <w:pStyle w:val="BlockText"/>
        <w:ind w:left="0" w:right="-1"/>
        <w:jc w:val="both"/>
        <w:rPr>
          <w:rStyle w:val="ln2tarticol"/>
          <w:rFonts w:ascii="Calibri" w:hAnsi="Calibri"/>
          <w:color w:val="000000"/>
        </w:rPr>
      </w:pPr>
    </w:p>
    <w:p w:rsidR="00127D0D" w:rsidRDefault="00127D0D" w:rsidP="00127D0D">
      <w:pPr>
        <w:pStyle w:val="BlockText"/>
        <w:ind w:left="0" w:right="-1" w:firstLine="720"/>
        <w:jc w:val="both"/>
        <w:rPr>
          <w:rFonts w:ascii="Calibri" w:hAnsi="Calibri" w:cs="Arial"/>
        </w:rPr>
      </w:pPr>
    </w:p>
    <w:p w:rsidR="00127D0D" w:rsidRDefault="00127D0D" w:rsidP="00127D0D">
      <w:pPr>
        <w:adjustRightInd w:val="0"/>
        <w:rPr>
          <w:rFonts w:ascii="Calibri" w:hAnsi="Calibri" w:cs="Calibri"/>
          <w:i/>
          <w:iCs/>
        </w:rPr>
      </w:pPr>
      <w:r w:rsidRPr="001202B1">
        <w:rPr>
          <w:rFonts w:ascii="Calibri" w:hAnsi="Calibri" w:cs="Calibri"/>
          <w:i/>
          <w:iCs/>
          <w:vanish/>
        </w:rPr>
        <w:t xml:space="preserve">2. in intravilanul si extravilanul unitatilor </w:t>
      </w:r>
      <w:r>
        <w:rPr>
          <w:rFonts w:ascii="Calibri" w:hAnsi="Calibri" w:cs="Calibri"/>
          <w:i/>
          <w:iCs/>
          <w:vanish/>
        </w:rPr>
        <w:pgNum/>
      </w:r>
      <w:r>
        <w:rPr>
          <w:rFonts w:ascii="Calibri" w:hAnsi="Calibri" w:cs="Calibri"/>
          <w:i/>
          <w:iCs/>
          <w:vanish/>
        </w:rPr>
        <w:t>dministrative</w:t>
      </w:r>
      <w:r w:rsidRPr="001202B1">
        <w:rPr>
          <w:rFonts w:ascii="Calibri" w:hAnsi="Calibri" w:cs="Calibri"/>
          <w:i/>
          <w:iCs/>
          <w:vanish/>
        </w:rPr>
        <w:t xml:space="preserve">-teritoriale ale caror primarii nu au niciun angajat </w:t>
      </w:r>
      <w:r>
        <w:rPr>
          <w:rFonts w:ascii="Calibri" w:hAnsi="Calibri" w:cs="Calibri"/>
          <w:i/>
          <w:iCs/>
          <w:vanish/>
        </w:rPr>
        <w:t>–</w:t>
      </w:r>
      <w:r w:rsidRPr="001202B1">
        <w:rPr>
          <w:rFonts w:ascii="Calibri" w:hAnsi="Calibri" w:cs="Calibri"/>
          <w:i/>
          <w:iCs/>
          <w:vanish/>
        </w:rPr>
        <w:t xml:space="preserve"> functionar public cu atributii in domeniul urbanismului, amenajarii teritoriului si autorizarii executarii lucrarilor de constructii, in structurile de specialitate organizate conform legii;</w:t>
      </w:r>
    </w:p>
    <w:p w:rsidR="008F46E5" w:rsidRDefault="008F46E5" w:rsidP="00127D0D">
      <w:pPr>
        <w:adjustRightInd w:val="0"/>
        <w:rPr>
          <w:rStyle w:val="plge1"/>
          <w:rFonts w:ascii="Calibri" w:hAnsi="Calibri" w:cs="Calibri"/>
          <w:i/>
          <w:iCs/>
          <w:bdr w:val="dotted" w:sz="6" w:space="0" w:color="FEFEFE" w:frame="1"/>
        </w:rPr>
      </w:pPr>
    </w:p>
    <w:p w:rsidR="0068488D" w:rsidRPr="001202B1" w:rsidRDefault="0068488D" w:rsidP="0068488D">
      <w:pPr>
        <w:adjustRightInd w:val="0"/>
        <w:rPr>
          <w:rFonts w:ascii="Calibri" w:hAnsi="Calibri" w:cs="Calibri"/>
          <w:i/>
          <w:iCs/>
          <w:highlight w:val="yellow"/>
        </w:rPr>
      </w:pPr>
    </w:p>
    <w:p w:rsidR="0068488D" w:rsidRPr="001202B1" w:rsidRDefault="0068488D" w:rsidP="0068488D">
      <w:pPr>
        <w:pStyle w:val="BodyText"/>
        <w:ind w:right="0"/>
        <w:jc w:val="center"/>
        <w:rPr>
          <w:rFonts w:ascii="Calibri" w:hAnsi="Calibri" w:cs="Calibri"/>
          <w:b/>
          <w:bCs/>
        </w:rPr>
      </w:pPr>
      <w:bookmarkStart w:id="0" w:name="_Hlk491760199"/>
      <w:r w:rsidRPr="001202B1">
        <w:rPr>
          <w:rFonts w:ascii="Calibri" w:hAnsi="Calibri" w:cs="Calibri"/>
          <w:b/>
          <w:bCs/>
        </w:rPr>
        <w:t>PREŞEDINTE DE ŞEDINŢĂ</w:t>
      </w:r>
    </w:p>
    <w:p w:rsidR="0068488D" w:rsidRPr="001202B1" w:rsidRDefault="0068488D" w:rsidP="0068488D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68488D" w:rsidRDefault="0068488D" w:rsidP="0068488D">
      <w:pPr>
        <w:pStyle w:val="BodyText"/>
        <w:ind w:right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RĂDULESCU GEORGIAN</w:t>
      </w:r>
    </w:p>
    <w:p w:rsidR="0068488D" w:rsidRDefault="0068488D" w:rsidP="0068488D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68488D" w:rsidRDefault="0068488D" w:rsidP="0068488D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68488D" w:rsidRDefault="0068488D" w:rsidP="0068488D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68488D" w:rsidRDefault="0068488D" w:rsidP="0068488D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68488D" w:rsidRDefault="0068488D" w:rsidP="0068488D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68488D" w:rsidRDefault="0068488D" w:rsidP="0068488D">
      <w:pPr>
        <w:pStyle w:val="BodyText"/>
        <w:ind w:right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 Contrasemnează ,</w:t>
      </w:r>
    </w:p>
    <w:p w:rsidR="0068488D" w:rsidRDefault="0068488D" w:rsidP="0068488D">
      <w:pPr>
        <w:pStyle w:val="BodyText"/>
        <w:ind w:right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Secretar general al comunei Sfințești,</w:t>
      </w:r>
    </w:p>
    <w:p w:rsidR="0068488D" w:rsidRDefault="0068488D" w:rsidP="0068488D">
      <w:pPr>
        <w:pStyle w:val="BodyText"/>
        <w:ind w:right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Florescu Liliana-Ionela</w:t>
      </w:r>
    </w:p>
    <w:p w:rsidR="0068488D" w:rsidRDefault="0068488D" w:rsidP="0068488D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68488D" w:rsidRDefault="0068488D" w:rsidP="0068488D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68488D" w:rsidRDefault="0068488D" w:rsidP="0068488D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68488D" w:rsidRDefault="0068488D" w:rsidP="0068488D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68488D" w:rsidRDefault="0068488D" w:rsidP="0068488D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68488D" w:rsidRDefault="0068488D" w:rsidP="0068488D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68488D" w:rsidRDefault="0068488D" w:rsidP="0068488D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68488D" w:rsidRDefault="0068488D" w:rsidP="0068488D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68488D" w:rsidRDefault="0068488D" w:rsidP="0068488D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68488D" w:rsidRDefault="0068488D" w:rsidP="0068488D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68488D" w:rsidRDefault="0068488D" w:rsidP="0068488D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68488D" w:rsidRDefault="0068488D" w:rsidP="0068488D">
      <w:pPr>
        <w:pStyle w:val="BodyText"/>
        <w:ind w:right="0"/>
        <w:jc w:val="center"/>
        <w:rPr>
          <w:rFonts w:ascii="Calibri" w:hAnsi="Calibri" w:cs="Calibri"/>
          <w:b/>
          <w:bCs/>
        </w:rPr>
      </w:pPr>
    </w:p>
    <w:p w:rsidR="0068488D" w:rsidRPr="001202B1" w:rsidRDefault="0068488D" w:rsidP="0068488D">
      <w:pPr>
        <w:pStyle w:val="BodyText"/>
        <w:tabs>
          <w:tab w:val="left" w:pos="720"/>
        </w:tabs>
        <w:ind w:right="0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Comuna Sfințești</w:t>
      </w:r>
    </w:p>
    <w:bookmarkEnd w:id="0"/>
    <w:p w:rsidR="0068488D" w:rsidRDefault="0068488D" w:rsidP="0068488D">
      <w:pPr>
        <w:ind w:left="720"/>
        <w:jc w:val="both"/>
        <w:rPr>
          <w:rFonts w:ascii="Calibri" w:hAnsi="Calibri" w:cs="Calibri"/>
          <w:b/>
          <w:lang w:val="es-ES"/>
        </w:rPr>
      </w:pPr>
      <w:r w:rsidRPr="001202B1">
        <w:rPr>
          <w:rFonts w:ascii="Calibri" w:hAnsi="Calibri" w:cs="Calibri"/>
          <w:b/>
          <w:lang w:val="es-ES"/>
        </w:rPr>
        <w:t>Nr.</w:t>
      </w:r>
      <w:bookmarkStart w:id="1" w:name="_GoBack"/>
      <w:bookmarkEnd w:id="1"/>
      <w:r w:rsidR="00CD638B">
        <w:rPr>
          <w:rFonts w:ascii="Calibri" w:hAnsi="Calibri" w:cs="Calibri"/>
          <w:b/>
          <w:lang w:val="es-ES"/>
        </w:rPr>
        <w:t xml:space="preserve">33 </w:t>
      </w:r>
      <w:r w:rsidRPr="001202B1">
        <w:rPr>
          <w:rFonts w:ascii="Calibri" w:hAnsi="Calibri" w:cs="Calibri"/>
          <w:b/>
          <w:lang w:val="es-ES"/>
        </w:rPr>
        <w:t xml:space="preserve">din </w:t>
      </w:r>
      <w:r w:rsidR="00CD638B">
        <w:rPr>
          <w:rFonts w:ascii="Calibri" w:hAnsi="Calibri" w:cs="Calibri"/>
          <w:b/>
          <w:lang w:val="es-ES"/>
        </w:rPr>
        <w:t>20.07.2022</w:t>
      </w:r>
    </w:p>
    <w:p w:rsidR="0068488D" w:rsidRDefault="0068488D" w:rsidP="0068488D">
      <w:pPr>
        <w:ind w:left="720"/>
        <w:jc w:val="both"/>
        <w:rPr>
          <w:rFonts w:ascii="Calibri" w:hAnsi="Calibri" w:cs="Calibri"/>
          <w:lang w:val="es-ES"/>
        </w:rPr>
      </w:pPr>
      <w:r w:rsidRPr="001202B1">
        <w:rPr>
          <w:rFonts w:ascii="Calibri" w:hAnsi="Calibri" w:cs="Calibri"/>
          <w:lang w:val="es-ES"/>
        </w:rPr>
        <w:t xml:space="preserve">Prezenta hotărâre a fost adoptată cu un nr. de </w:t>
      </w:r>
      <w:r>
        <w:rPr>
          <w:rFonts w:ascii="Calibri" w:hAnsi="Calibri" w:cs="Calibri"/>
          <w:lang w:val="es-ES"/>
        </w:rPr>
        <w:t>___</w:t>
      </w:r>
      <w:r w:rsidRPr="001202B1">
        <w:rPr>
          <w:rFonts w:ascii="Calibri" w:hAnsi="Calibri" w:cs="Calibri"/>
          <w:lang w:val="es-ES"/>
        </w:rPr>
        <w:t>voturi „pentru”,</w:t>
      </w:r>
      <w:r>
        <w:rPr>
          <w:rFonts w:ascii="Calibri" w:hAnsi="Calibri" w:cs="Calibri"/>
          <w:lang w:val="es-ES"/>
        </w:rPr>
        <w:t>__</w:t>
      </w:r>
      <w:r w:rsidRPr="001202B1">
        <w:rPr>
          <w:rFonts w:ascii="Calibri" w:hAnsi="Calibri" w:cs="Calibri"/>
          <w:lang w:val="es-ES"/>
        </w:rPr>
        <w:t xml:space="preserve"> voturi „împotrivă” şi </w:t>
      </w:r>
      <w:r>
        <w:rPr>
          <w:rFonts w:ascii="Calibri" w:hAnsi="Calibri" w:cs="Calibri"/>
          <w:lang w:val="es-ES"/>
        </w:rPr>
        <w:t>__</w:t>
      </w:r>
      <w:r w:rsidRPr="001202B1">
        <w:rPr>
          <w:rFonts w:ascii="Calibri" w:hAnsi="Calibri" w:cs="Calibri"/>
          <w:lang w:val="es-ES"/>
        </w:rPr>
        <w:t>abţineri, di</w:t>
      </w:r>
      <w:r>
        <w:rPr>
          <w:rFonts w:ascii="Calibri" w:hAnsi="Calibri" w:cs="Calibri"/>
          <w:lang w:val="es-ES"/>
        </w:rPr>
        <w:t>n totalul de 9</w:t>
      </w:r>
      <w:r w:rsidRPr="001202B1">
        <w:rPr>
          <w:rFonts w:ascii="Calibri" w:hAnsi="Calibri" w:cs="Calibri"/>
          <w:lang w:val="es-ES"/>
        </w:rPr>
        <w:t xml:space="preserve"> consilieri în funcţie din care </w:t>
      </w:r>
      <w:r>
        <w:rPr>
          <w:rFonts w:ascii="Calibri" w:hAnsi="Calibri" w:cs="Calibri"/>
          <w:lang w:val="es-ES"/>
        </w:rPr>
        <w:t>__</w:t>
      </w:r>
      <w:r w:rsidRPr="001202B1">
        <w:rPr>
          <w:rFonts w:ascii="Calibri" w:hAnsi="Calibri" w:cs="Calibri"/>
          <w:lang w:val="es-ES"/>
        </w:rPr>
        <w:t xml:space="preserve"> prezenţi. </w:t>
      </w:r>
    </w:p>
    <w:sectPr w:rsidR="0068488D" w:rsidSect="00454C20">
      <w:headerReference w:type="default" r:id="rId7"/>
      <w:footerReference w:type="default" r:id="rId8"/>
      <w:headerReference w:type="first" r:id="rId9"/>
      <w:pgSz w:w="11907" w:h="16840" w:code="9"/>
      <w:pgMar w:top="1350" w:right="1061" w:bottom="1440" w:left="1310" w:header="36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00D" w:rsidRDefault="004F400D" w:rsidP="00231DB6">
      <w:r>
        <w:separator/>
      </w:r>
    </w:p>
  </w:endnote>
  <w:endnote w:type="continuationSeparator" w:id="1">
    <w:p w:rsidR="004F400D" w:rsidRDefault="004F400D" w:rsidP="00231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01E" w:rsidRDefault="00A67B7F">
    <w:pPr>
      <w:pStyle w:val="Footer"/>
      <w:jc w:val="center"/>
    </w:pPr>
    <w:r>
      <w:fldChar w:fldCharType="begin"/>
    </w:r>
    <w:r w:rsidR="00717C2A">
      <w:instrText>PAGE   \* MERGEFORMAT</w:instrText>
    </w:r>
    <w:r>
      <w:fldChar w:fldCharType="separate"/>
    </w:r>
    <w:r w:rsidR="00CD638B" w:rsidRPr="00CD638B">
      <w:rPr>
        <w:noProof/>
        <w:lang w:val="ro-RO"/>
      </w:rPr>
      <w:t>2</w:t>
    </w:r>
    <w:r>
      <w:fldChar w:fldCharType="end"/>
    </w:r>
  </w:p>
  <w:p w:rsidR="00F9501E" w:rsidRDefault="004F40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00D" w:rsidRDefault="004F400D" w:rsidP="00231DB6">
      <w:r>
        <w:separator/>
      </w:r>
    </w:p>
  </w:footnote>
  <w:footnote w:type="continuationSeparator" w:id="1">
    <w:p w:rsidR="004F400D" w:rsidRDefault="004F400D" w:rsidP="00231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C20" w:rsidRPr="00454C20" w:rsidRDefault="00717C2A" w:rsidP="00454C20">
    <w:pPr>
      <w:pStyle w:val="Header"/>
      <w:tabs>
        <w:tab w:val="clear" w:pos="4703"/>
        <w:tab w:val="clear" w:pos="9406"/>
        <w:tab w:val="left" w:pos="6945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C20" w:rsidRPr="001202B1" w:rsidRDefault="00717C2A" w:rsidP="00454C20">
    <w:pPr>
      <w:widowControl w:val="0"/>
      <w:autoSpaceDE w:val="0"/>
      <w:autoSpaceDN w:val="0"/>
      <w:adjustRightInd w:val="0"/>
      <w:jc w:val="center"/>
      <w:rPr>
        <w:rFonts w:ascii="Calibri" w:hAnsi="Calibri" w:cs="Calibri"/>
        <w:b/>
        <w:sz w:val="22"/>
        <w:szCs w:val="22"/>
      </w:rPr>
    </w:pPr>
    <w:r w:rsidRPr="001202B1">
      <w:rPr>
        <w:rFonts w:ascii="Calibri" w:hAnsi="Calibri" w:cs="Calibri"/>
        <w:b/>
        <w:sz w:val="22"/>
        <w:szCs w:val="22"/>
      </w:rPr>
      <w:t>ROMÂNIA</w:t>
    </w:r>
  </w:p>
  <w:p w:rsidR="00454C20" w:rsidRPr="001202B1" w:rsidRDefault="00717C2A" w:rsidP="00454C20">
    <w:pPr>
      <w:widowControl w:val="0"/>
      <w:tabs>
        <w:tab w:val="center" w:pos="4768"/>
        <w:tab w:val="left" w:pos="6315"/>
      </w:tabs>
      <w:autoSpaceDE w:val="0"/>
      <w:autoSpaceDN w:val="0"/>
      <w:adjustRightInd w:val="0"/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ab/>
    </w:r>
    <w:r w:rsidRPr="001202B1">
      <w:rPr>
        <w:rFonts w:ascii="Calibri" w:hAnsi="Calibri" w:cs="Calibri"/>
        <w:b/>
        <w:sz w:val="22"/>
        <w:szCs w:val="22"/>
      </w:rPr>
      <w:t>JUDEŢUL TELEORMAN</w:t>
    </w:r>
    <w:r>
      <w:rPr>
        <w:rFonts w:ascii="Calibri" w:hAnsi="Calibri" w:cs="Calibri"/>
        <w:b/>
        <w:sz w:val="22"/>
        <w:szCs w:val="22"/>
      </w:rPr>
      <w:tab/>
    </w:r>
  </w:p>
  <w:p w:rsidR="00454C20" w:rsidRPr="001202B1" w:rsidRDefault="00717C2A" w:rsidP="00454C20">
    <w:pPr>
      <w:widowControl w:val="0"/>
      <w:autoSpaceDE w:val="0"/>
      <w:autoSpaceDN w:val="0"/>
      <w:adjustRightInd w:val="0"/>
      <w:jc w:val="center"/>
      <w:rPr>
        <w:rFonts w:ascii="Calibri" w:hAnsi="Calibri" w:cs="Calibri"/>
        <w:b/>
        <w:sz w:val="22"/>
        <w:szCs w:val="22"/>
      </w:rPr>
    </w:pPr>
    <w:r w:rsidRPr="001202B1">
      <w:rPr>
        <w:rFonts w:ascii="Calibri" w:hAnsi="Calibri" w:cs="Calibri"/>
        <w:b/>
        <w:sz w:val="22"/>
        <w:szCs w:val="22"/>
      </w:rPr>
      <w:t>CONSILIUL LOCAL AL COMUNEI SUHAIA</w:t>
    </w:r>
  </w:p>
  <w:p w:rsidR="00454C20" w:rsidRPr="001202B1" w:rsidRDefault="00717C2A" w:rsidP="00454C20">
    <w:pPr>
      <w:widowControl w:val="0"/>
      <w:autoSpaceDE w:val="0"/>
      <w:autoSpaceDN w:val="0"/>
      <w:adjustRightInd w:val="0"/>
      <w:jc w:val="center"/>
      <w:rPr>
        <w:rFonts w:ascii="Calibri" w:hAnsi="Calibri" w:cs="Calibri"/>
        <w:sz w:val="20"/>
        <w:szCs w:val="20"/>
      </w:rPr>
    </w:pPr>
    <w:r w:rsidRPr="001202B1">
      <w:rPr>
        <w:rFonts w:ascii="Calibri" w:hAnsi="Calibri" w:cs="Calibri"/>
        <w:spacing w:val="1"/>
        <w:w w:val="91"/>
        <w:sz w:val="20"/>
        <w:szCs w:val="20"/>
      </w:rPr>
      <w:t>Suhaia</w:t>
    </w:r>
    <w:r w:rsidRPr="001202B1">
      <w:rPr>
        <w:rFonts w:ascii="Calibri" w:hAnsi="Calibri" w:cs="Calibri"/>
        <w:w w:val="91"/>
        <w:sz w:val="20"/>
        <w:szCs w:val="20"/>
      </w:rPr>
      <w:t>,ŞoseauaDunării</w:t>
    </w:r>
    <w:r w:rsidRPr="001202B1">
      <w:rPr>
        <w:rFonts w:ascii="Calibri" w:hAnsi="Calibri" w:cs="Calibri"/>
        <w:spacing w:val="-3"/>
        <w:w w:val="91"/>
        <w:sz w:val="20"/>
        <w:szCs w:val="20"/>
      </w:rPr>
      <w:t>n</w:t>
    </w:r>
    <w:r w:rsidRPr="001202B1">
      <w:rPr>
        <w:rFonts w:ascii="Calibri" w:hAnsi="Calibri" w:cs="Calibri"/>
        <w:spacing w:val="-1"/>
        <w:w w:val="91"/>
        <w:sz w:val="20"/>
        <w:szCs w:val="20"/>
      </w:rPr>
      <w:t>r</w:t>
    </w:r>
    <w:r w:rsidRPr="001202B1">
      <w:rPr>
        <w:rFonts w:ascii="Calibri" w:hAnsi="Calibri" w:cs="Calibri"/>
        <w:w w:val="91"/>
        <w:sz w:val="20"/>
        <w:szCs w:val="20"/>
      </w:rPr>
      <w:t>.</w:t>
    </w:r>
    <w:r w:rsidRPr="001202B1">
      <w:rPr>
        <w:rFonts w:ascii="Calibri" w:hAnsi="Calibri" w:cs="Calibri"/>
        <w:spacing w:val="-4"/>
        <w:w w:val="91"/>
        <w:sz w:val="20"/>
        <w:szCs w:val="20"/>
      </w:rPr>
      <w:t>220</w:t>
    </w:r>
    <w:r w:rsidRPr="001202B1">
      <w:rPr>
        <w:rFonts w:ascii="Calibri" w:hAnsi="Calibri" w:cs="Calibri"/>
        <w:w w:val="91"/>
        <w:sz w:val="20"/>
        <w:szCs w:val="20"/>
      </w:rPr>
      <w:t xml:space="preserve">,  cod147370  </w:t>
    </w:r>
    <w:r w:rsidRPr="001202B1">
      <w:rPr>
        <w:rFonts w:ascii="Calibri" w:hAnsi="Calibri" w:cs="Calibri"/>
        <w:spacing w:val="-1"/>
        <w:w w:val="81"/>
        <w:sz w:val="20"/>
        <w:szCs w:val="20"/>
      </w:rPr>
      <w:t>T</w:t>
    </w:r>
    <w:r w:rsidRPr="001202B1">
      <w:rPr>
        <w:rFonts w:ascii="Calibri" w:hAnsi="Calibri" w:cs="Calibri"/>
        <w:w w:val="81"/>
        <w:sz w:val="20"/>
        <w:szCs w:val="20"/>
      </w:rPr>
      <w:t>e</w:t>
    </w:r>
    <w:r w:rsidRPr="001202B1">
      <w:rPr>
        <w:rFonts w:ascii="Calibri" w:hAnsi="Calibri" w:cs="Calibri"/>
        <w:spacing w:val="3"/>
        <w:w w:val="81"/>
        <w:sz w:val="20"/>
        <w:szCs w:val="20"/>
      </w:rPr>
      <w:t>l</w:t>
    </w:r>
    <w:r w:rsidRPr="001202B1">
      <w:rPr>
        <w:rFonts w:ascii="Calibri" w:hAnsi="Calibri" w:cs="Calibri"/>
        <w:spacing w:val="-3"/>
        <w:w w:val="81"/>
        <w:sz w:val="20"/>
        <w:szCs w:val="20"/>
      </w:rPr>
      <w:t xml:space="preserve">. </w:t>
    </w:r>
    <w:r w:rsidRPr="001202B1">
      <w:rPr>
        <w:rFonts w:ascii="Calibri" w:hAnsi="Calibri" w:cs="Calibri"/>
        <w:w w:val="81"/>
        <w:sz w:val="20"/>
        <w:szCs w:val="20"/>
      </w:rPr>
      <w:t>02</w:t>
    </w:r>
    <w:r w:rsidRPr="001202B1">
      <w:rPr>
        <w:rFonts w:ascii="Calibri" w:hAnsi="Calibri" w:cs="Calibri"/>
        <w:spacing w:val="2"/>
        <w:w w:val="81"/>
        <w:sz w:val="20"/>
        <w:szCs w:val="20"/>
      </w:rPr>
      <w:t>47451100</w:t>
    </w:r>
    <w:r w:rsidRPr="001202B1">
      <w:rPr>
        <w:rFonts w:ascii="Calibri" w:hAnsi="Calibri" w:cs="Calibri"/>
        <w:spacing w:val="2"/>
        <w:w w:val="95"/>
        <w:sz w:val="20"/>
        <w:szCs w:val="20"/>
      </w:rPr>
      <w:t>Fa</w:t>
    </w:r>
    <w:r w:rsidRPr="001202B1">
      <w:rPr>
        <w:rFonts w:ascii="Calibri" w:hAnsi="Calibri" w:cs="Calibri"/>
        <w:w w:val="95"/>
        <w:sz w:val="20"/>
        <w:szCs w:val="20"/>
      </w:rPr>
      <w:t>x.02</w:t>
    </w:r>
    <w:r w:rsidRPr="001202B1">
      <w:rPr>
        <w:rFonts w:ascii="Calibri" w:hAnsi="Calibri" w:cs="Calibri"/>
        <w:spacing w:val="-3"/>
        <w:w w:val="95"/>
        <w:sz w:val="20"/>
        <w:szCs w:val="20"/>
      </w:rPr>
      <w:t xml:space="preserve">47451474 </w:t>
    </w:r>
    <w:r w:rsidRPr="001202B1">
      <w:rPr>
        <w:rFonts w:ascii="Calibri" w:hAnsi="Calibri" w:cs="Calibri"/>
        <w:spacing w:val="2"/>
        <w:w w:val="81"/>
        <w:sz w:val="20"/>
        <w:szCs w:val="20"/>
      </w:rPr>
      <w:t>e</w:t>
    </w:r>
    <w:r w:rsidRPr="001202B1">
      <w:rPr>
        <w:rFonts w:ascii="Calibri" w:hAnsi="Calibri" w:cs="Calibri"/>
        <w:spacing w:val="-1"/>
        <w:w w:val="81"/>
        <w:sz w:val="20"/>
        <w:szCs w:val="20"/>
      </w:rPr>
      <w:t>-</w:t>
    </w:r>
    <w:r w:rsidRPr="001202B1">
      <w:rPr>
        <w:rFonts w:ascii="Calibri" w:hAnsi="Calibri" w:cs="Calibri"/>
        <w:spacing w:val="2"/>
        <w:w w:val="81"/>
        <w:sz w:val="20"/>
        <w:szCs w:val="20"/>
      </w:rPr>
      <w:t>m</w:t>
    </w:r>
    <w:r w:rsidRPr="001202B1">
      <w:rPr>
        <w:rFonts w:ascii="Calibri" w:hAnsi="Calibri" w:cs="Calibri"/>
        <w:w w:val="81"/>
        <w:sz w:val="20"/>
        <w:szCs w:val="20"/>
      </w:rPr>
      <w:t>ail:</w:t>
    </w:r>
    <w:hyperlink r:id="rId1" w:history="1">
      <w:r w:rsidRPr="001202B1">
        <w:rPr>
          <w:rStyle w:val="Hyperlink"/>
          <w:rFonts w:ascii="Calibri" w:hAnsi="Calibri" w:cs="Calibri"/>
          <w:w w:val="81"/>
          <w:sz w:val="20"/>
          <w:szCs w:val="20"/>
        </w:rPr>
        <w:t>suhaia_tr</w:t>
      </w:r>
      <w:r w:rsidRPr="001202B1">
        <w:rPr>
          <w:rStyle w:val="Hyperlink"/>
          <w:rFonts w:ascii="Calibri" w:hAnsi="Calibri" w:cs="Calibri"/>
          <w:spacing w:val="-1"/>
          <w:w w:val="81"/>
          <w:sz w:val="20"/>
          <w:szCs w:val="20"/>
        </w:rPr>
        <w:t>@</w:t>
      </w:r>
      <w:r w:rsidRPr="001202B1">
        <w:rPr>
          <w:rStyle w:val="Hyperlink"/>
          <w:rFonts w:ascii="Calibri" w:hAnsi="Calibri" w:cs="Calibri"/>
          <w:w w:val="81"/>
          <w:sz w:val="20"/>
          <w:szCs w:val="20"/>
        </w:rPr>
        <w:t>yahoo.com</w:t>
      </w:r>
    </w:hyperlink>
  </w:p>
  <w:p w:rsidR="00454C20" w:rsidRDefault="00CD638B">
    <w:pPr>
      <w:pStyle w:val="Header"/>
    </w:pPr>
    <w:r w:rsidRPr="00A67B7F">
      <w:rPr>
        <w:rFonts w:ascii="Calibri" w:hAnsi="Calibri" w:cs="Calibr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3pt;height:15.75pt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0C52"/>
    <w:multiLevelType w:val="hybridMultilevel"/>
    <w:tmpl w:val="3A0A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84ED9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C3D7F"/>
    <w:multiLevelType w:val="hybridMultilevel"/>
    <w:tmpl w:val="1E108D80"/>
    <w:lvl w:ilvl="0" w:tplc="9C76DCBC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E2B4D3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4C318E"/>
    <w:multiLevelType w:val="hybridMultilevel"/>
    <w:tmpl w:val="2DEE60C2"/>
    <w:lvl w:ilvl="0" w:tplc="A58A312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127D0D"/>
    <w:rsid w:val="000A0FDD"/>
    <w:rsid w:val="00127D0D"/>
    <w:rsid w:val="00231DB6"/>
    <w:rsid w:val="002334D2"/>
    <w:rsid w:val="00284967"/>
    <w:rsid w:val="0029682C"/>
    <w:rsid w:val="00353453"/>
    <w:rsid w:val="004F400D"/>
    <w:rsid w:val="005717A7"/>
    <w:rsid w:val="0068488D"/>
    <w:rsid w:val="00700515"/>
    <w:rsid w:val="00717C2A"/>
    <w:rsid w:val="00730B6E"/>
    <w:rsid w:val="008112AE"/>
    <w:rsid w:val="008B20E0"/>
    <w:rsid w:val="008F46E5"/>
    <w:rsid w:val="00A02D73"/>
    <w:rsid w:val="00A24E39"/>
    <w:rsid w:val="00A67B7F"/>
    <w:rsid w:val="00A96D51"/>
    <w:rsid w:val="00BA5823"/>
    <w:rsid w:val="00BB55C7"/>
    <w:rsid w:val="00C76BBF"/>
    <w:rsid w:val="00CD638B"/>
    <w:rsid w:val="00D21F02"/>
    <w:rsid w:val="00D37646"/>
    <w:rsid w:val="00DA4B97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7D0D"/>
    <w:pPr>
      <w:keepNext/>
      <w:ind w:right="-900"/>
      <w:jc w:val="center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46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6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127D0D"/>
    <w:pPr>
      <w:keepNext/>
      <w:ind w:right="-716"/>
      <w:jc w:val="center"/>
      <w:outlineLvl w:val="5"/>
    </w:pPr>
    <w:rPr>
      <w:szCs w:val="20"/>
    </w:rPr>
  </w:style>
  <w:style w:type="paragraph" w:styleId="Heading9">
    <w:name w:val="heading 9"/>
    <w:basedOn w:val="Normal"/>
    <w:next w:val="Normal"/>
    <w:link w:val="Heading9Char"/>
    <w:qFormat/>
    <w:rsid w:val="00127D0D"/>
    <w:pPr>
      <w:keepNext/>
      <w:ind w:right="-301"/>
      <w:jc w:val="center"/>
      <w:outlineLvl w:val="8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27D0D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127D0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127D0D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BodyText">
    <w:name w:val="Body Text"/>
    <w:aliases w:val="Body Text Char Char"/>
    <w:basedOn w:val="Normal"/>
    <w:link w:val="BodyTextChar"/>
    <w:rsid w:val="00127D0D"/>
    <w:pPr>
      <w:ind w:right="-900"/>
      <w:jc w:val="right"/>
    </w:pPr>
    <w:rPr>
      <w:lang w:val="ro-RO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127D0D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rsid w:val="00127D0D"/>
    <w:pPr>
      <w:ind w:right="-900"/>
    </w:pPr>
    <w:rPr>
      <w:lang w:val="ro-RO"/>
    </w:rPr>
  </w:style>
  <w:style w:type="character" w:customStyle="1" w:styleId="BodyText2Char">
    <w:name w:val="Body Text 2 Char"/>
    <w:basedOn w:val="DefaultParagraphFont"/>
    <w:link w:val="BodyText2"/>
    <w:rsid w:val="00127D0D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lockText">
    <w:name w:val="Block Text"/>
    <w:basedOn w:val="Normal"/>
    <w:rsid w:val="00127D0D"/>
    <w:pPr>
      <w:ind w:left="720" w:right="-900"/>
    </w:pPr>
    <w:rPr>
      <w:lang w:val="ro-RO"/>
    </w:rPr>
  </w:style>
  <w:style w:type="character" w:styleId="Strong">
    <w:name w:val="Strong"/>
    <w:qFormat/>
    <w:rsid w:val="00127D0D"/>
    <w:rPr>
      <w:b/>
      <w:bCs/>
    </w:rPr>
  </w:style>
  <w:style w:type="paragraph" w:styleId="BodyTextIndent2">
    <w:name w:val="Body Text Indent 2"/>
    <w:basedOn w:val="Normal"/>
    <w:link w:val="BodyTextIndent2Char"/>
    <w:rsid w:val="00127D0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27D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127D0D"/>
    <w:rPr>
      <w:color w:val="0000FF"/>
      <w:u w:val="single"/>
    </w:rPr>
  </w:style>
  <w:style w:type="character" w:customStyle="1" w:styleId="ln2tarticol">
    <w:name w:val="ln2tarticol"/>
    <w:basedOn w:val="DefaultParagraphFont"/>
    <w:rsid w:val="00127D0D"/>
  </w:style>
  <w:style w:type="paragraph" w:styleId="Header">
    <w:name w:val="header"/>
    <w:basedOn w:val="Normal"/>
    <w:link w:val="HeaderChar"/>
    <w:uiPriority w:val="99"/>
    <w:unhideWhenUsed/>
    <w:rsid w:val="00127D0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D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7D0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D0D"/>
    <w:rPr>
      <w:rFonts w:ascii="Times New Roman" w:eastAsia="Times New Roman" w:hAnsi="Times New Roman" w:cs="Times New Roman"/>
      <w:sz w:val="24"/>
      <w:szCs w:val="24"/>
    </w:rPr>
  </w:style>
  <w:style w:type="character" w:customStyle="1" w:styleId="plge1">
    <w:name w:val="plge1"/>
    <w:rsid w:val="00127D0D"/>
  </w:style>
  <w:style w:type="character" w:customStyle="1" w:styleId="ln2tparagraf">
    <w:name w:val="ln2tparagraf"/>
    <w:rsid w:val="00127D0D"/>
  </w:style>
  <w:style w:type="character" w:customStyle="1" w:styleId="Heading3Char">
    <w:name w:val="Heading 3 Char"/>
    <w:basedOn w:val="DefaultParagraphFont"/>
    <w:link w:val="Heading3"/>
    <w:uiPriority w:val="9"/>
    <w:rsid w:val="008F46E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6E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uhaia_t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14</cp:revision>
  <cp:lastPrinted>2022-08-04T08:09:00Z</cp:lastPrinted>
  <dcterms:created xsi:type="dcterms:W3CDTF">2022-07-14T07:36:00Z</dcterms:created>
  <dcterms:modified xsi:type="dcterms:W3CDTF">2022-09-22T11:37:00Z</dcterms:modified>
</cp:coreProperties>
</file>